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A473" w14:textId="06CFB071" w:rsidR="0064744B" w:rsidRPr="0064744B" w:rsidRDefault="00D65356" w:rsidP="0064744B">
      <w:pPr>
        <w:pStyle w:val="Heading1"/>
        <w:tabs>
          <w:tab w:val="left" w:pos="1320"/>
          <w:tab w:val="center" w:pos="4513"/>
        </w:tabs>
      </w:pPr>
      <w:r>
        <w:t xml:space="preserve">Minutes of the </w:t>
      </w:r>
      <w:r w:rsidR="0A3621A7">
        <w:t>16</w:t>
      </w:r>
      <w:r w:rsidR="008A0993" w:rsidRPr="08B2D824">
        <w:rPr>
          <w:vertAlign w:val="superscript"/>
        </w:rPr>
        <w:t>th</w:t>
      </w:r>
      <w:r w:rsidR="008A0993">
        <w:t xml:space="preserve"> </w:t>
      </w:r>
      <w:r>
        <w:t xml:space="preserve">Meeting of </w:t>
      </w:r>
      <w:r w:rsidR="0064744B">
        <w:t>the South Copeland GDF Community Partnership</w:t>
      </w:r>
    </w:p>
    <w:p w14:paraId="3FDA7625" w14:textId="1E95B6EA" w:rsidR="00C90E7E" w:rsidRPr="00FA7205" w:rsidRDefault="00CC6DB2" w:rsidP="00C90E7E">
      <w:pPr>
        <w:jc w:val="center"/>
        <w:rPr>
          <w:rFonts w:ascii="Arial" w:hAnsi="Arial" w:cs="Arial"/>
          <w:b/>
          <w:bCs/>
          <w:sz w:val="24"/>
          <w:szCs w:val="24"/>
        </w:rPr>
      </w:pPr>
      <w:proofErr w:type="spellStart"/>
      <w:r>
        <w:rPr>
          <w:rFonts w:ascii="Arial" w:hAnsi="Arial" w:cs="Arial"/>
          <w:b/>
          <w:bCs/>
          <w:sz w:val="24"/>
          <w:szCs w:val="24"/>
        </w:rPr>
        <w:t>Drigg</w:t>
      </w:r>
      <w:proofErr w:type="spellEnd"/>
      <w:r>
        <w:rPr>
          <w:rFonts w:ascii="Arial" w:hAnsi="Arial" w:cs="Arial"/>
          <w:b/>
          <w:bCs/>
          <w:sz w:val="24"/>
          <w:szCs w:val="24"/>
        </w:rPr>
        <w:t xml:space="preserve"> </w:t>
      </w:r>
      <w:r w:rsidR="00FF15BE">
        <w:rPr>
          <w:rFonts w:ascii="Arial" w:hAnsi="Arial" w:cs="Arial"/>
          <w:b/>
          <w:bCs/>
          <w:sz w:val="24"/>
          <w:szCs w:val="24"/>
        </w:rPr>
        <w:t xml:space="preserve">and Carleton </w:t>
      </w:r>
      <w:r w:rsidR="00032E80">
        <w:rPr>
          <w:rFonts w:ascii="Arial" w:hAnsi="Arial" w:cs="Arial"/>
          <w:b/>
          <w:bCs/>
          <w:sz w:val="24"/>
          <w:szCs w:val="24"/>
        </w:rPr>
        <w:t>V</w:t>
      </w:r>
      <w:r w:rsidR="00FF15BE">
        <w:rPr>
          <w:rFonts w:ascii="Arial" w:hAnsi="Arial" w:cs="Arial"/>
          <w:b/>
          <w:bCs/>
          <w:sz w:val="24"/>
          <w:szCs w:val="24"/>
        </w:rPr>
        <w:t>illage Hall 16</w:t>
      </w:r>
      <w:r w:rsidR="00FF15BE" w:rsidRPr="00FF15BE">
        <w:rPr>
          <w:rFonts w:ascii="Arial" w:hAnsi="Arial" w:cs="Arial"/>
          <w:b/>
          <w:bCs/>
          <w:sz w:val="24"/>
          <w:szCs w:val="24"/>
          <w:vertAlign w:val="superscript"/>
        </w:rPr>
        <w:t>th</w:t>
      </w:r>
      <w:r w:rsidR="00FF15BE">
        <w:rPr>
          <w:rFonts w:ascii="Arial" w:hAnsi="Arial" w:cs="Arial"/>
          <w:b/>
          <w:bCs/>
          <w:sz w:val="24"/>
          <w:szCs w:val="24"/>
        </w:rPr>
        <w:t xml:space="preserve"> May 2023 at 6.30pm</w:t>
      </w:r>
    </w:p>
    <w:p w14:paraId="7D856B27" w14:textId="77777777" w:rsidR="00032E80" w:rsidRDefault="00032E80" w:rsidP="003F39AE">
      <w:pPr>
        <w:pStyle w:val="Heading3"/>
      </w:pPr>
    </w:p>
    <w:p w14:paraId="59446BF1" w14:textId="5AAEC341" w:rsidR="003F39AE" w:rsidRDefault="003F39AE" w:rsidP="003F39AE">
      <w:pPr>
        <w:pStyle w:val="Heading3"/>
      </w:pPr>
      <w: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56794A" w14:paraId="2E68E25C" w14:textId="77777777" w:rsidTr="00CC3A26">
        <w:tc>
          <w:tcPr>
            <w:tcW w:w="2410" w:type="dxa"/>
          </w:tcPr>
          <w:p w14:paraId="6A3C70D3" w14:textId="2B57393B" w:rsidR="0056794A" w:rsidRDefault="000F6485" w:rsidP="0056794A">
            <w:pPr>
              <w:spacing w:after="0" w:line="240" w:lineRule="auto"/>
            </w:pPr>
            <w:r>
              <w:rPr>
                <w:rFonts w:ascii="Calibri" w:hAnsi="Calibri" w:cs="Calibri"/>
              </w:rPr>
              <w:t>Cllr Ged McGrath</w:t>
            </w:r>
          </w:p>
        </w:tc>
        <w:tc>
          <w:tcPr>
            <w:tcW w:w="6606" w:type="dxa"/>
          </w:tcPr>
          <w:p w14:paraId="2BC13707" w14:textId="1D7700B0" w:rsidR="0056794A" w:rsidRDefault="005A24E7" w:rsidP="0056794A">
            <w:pPr>
              <w:spacing w:after="0" w:line="240" w:lineRule="auto"/>
            </w:pPr>
            <w:r>
              <w:t>Chair</w:t>
            </w:r>
          </w:p>
        </w:tc>
      </w:tr>
      <w:tr w:rsidR="0056794A" w14:paraId="34F44527" w14:textId="77777777" w:rsidTr="00CC3A26">
        <w:tc>
          <w:tcPr>
            <w:tcW w:w="2410" w:type="dxa"/>
          </w:tcPr>
          <w:p w14:paraId="08C09C99" w14:textId="2016C78A" w:rsidR="0056794A" w:rsidRDefault="00437765" w:rsidP="0056794A">
            <w:pPr>
              <w:spacing w:after="0" w:line="240" w:lineRule="auto"/>
            </w:pPr>
            <w:r>
              <w:rPr>
                <w:rFonts w:ascii="Calibri" w:hAnsi="Calibri" w:cs="Calibri"/>
              </w:rPr>
              <w:t>Cllr David Moore</w:t>
            </w:r>
          </w:p>
        </w:tc>
        <w:tc>
          <w:tcPr>
            <w:tcW w:w="6606" w:type="dxa"/>
          </w:tcPr>
          <w:p w14:paraId="60443D65" w14:textId="36952586" w:rsidR="0056794A" w:rsidRDefault="005A24E7" w:rsidP="0056794A">
            <w:pPr>
              <w:spacing w:after="0" w:line="240" w:lineRule="auto"/>
            </w:pPr>
            <w:r>
              <w:t>C</w:t>
            </w:r>
            <w:r w:rsidR="00FF15BE">
              <w:t xml:space="preserve">umberland </w:t>
            </w:r>
            <w:r>
              <w:t>Council</w:t>
            </w:r>
          </w:p>
        </w:tc>
      </w:tr>
      <w:tr w:rsidR="00BF71EC" w14:paraId="5B286CD3" w14:textId="77777777" w:rsidTr="00CC3A26">
        <w:tc>
          <w:tcPr>
            <w:tcW w:w="2410" w:type="dxa"/>
          </w:tcPr>
          <w:p w14:paraId="1A0DAD81" w14:textId="7A6221BB" w:rsidR="00BF71EC" w:rsidRDefault="00BF71EC" w:rsidP="00BF71EC">
            <w:pPr>
              <w:spacing w:after="0" w:line="240" w:lineRule="auto"/>
            </w:pPr>
            <w:r>
              <w:rPr>
                <w:rFonts w:ascii="Calibri" w:hAnsi="Calibri" w:cs="Calibri"/>
              </w:rPr>
              <w:t>Kelly Anderson</w:t>
            </w:r>
          </w:p>
        </w:tc>
        <w:tc>
          <w:tcPr>
            <w:tcW w:w="6606" w:type="dxa"/>
          </w:tcPr>
          <w:p w14:paraId="19C5FA85" w14:textId="37E465D0" w:rsidR="00BF71EC" w:rsidRDefault="000B378F" w:rsidP="00BF71EC">
            <w:pPr>
              <w:spacing w:after="0" w:line="240" w:lineRule="auto"/>
            </w:pPr>
            <w:r>
              <w:t>Nuclear Waste Services</w:t>
            </w:r>
            <w:r w:rsidR="005A24E7">
              <w:t xml:space="preserve"> (NWS)</w:t>
            </w:r>
          </w:p>
        </w:tc>
      </w:tr>
      <w:tr w:rsidR="00BF71EC" w14:paraId="7A05F3B4" w14:textId="77777777" w:rsidTr="00CC3A26">
        <w:tc>
          <w:tcPr>
            <w:tcW w:w="2410" w:type="dxa"/>
          </w:tcPr>
          <w:p w14:paraId="38E3B072" w14:textId="4E6E3897" w:rsidR="00BF71EC" w:rsidRDefault="002F22A2" w:rsidP="00BF71EC">
            <w:pPr>
              <w:spacing w:after="0" w:line="240" w:lineRule="auto"/>
            </w:pPr>
            <w:r w:rsidRPr="00B51847">
              <w:rPr>
                <w:bCs/>
              </w:rPr>
              <w:t>David Billing</w:t>
            </w:r>
          </w:p>
        </w:tc>
        <w:tc>
          <w:tcPr>
            <w:tcW w:w="6606" w:type="dxa"/>
          </w:tcPr>
          <w:p w14:paraId="11F4DE6F" w14:textId="3DFC6106" w:rsidR="00BF71EC" w:rsidRDefault="000B378F" w:rsidP="00BF71EC">
            <w:pPr>
              <w:spacing w:after="0" w:line="240" w:lineRule="auto"/>
            </w:pPr>
            <w:r>
              <w:t>Millom Town Council</w:t>
            </w:r>
          </w:p>
        </w:tc>
      </w:tr>
      <w:tr w:rsidR="00BF71EC" w14:paraId="26CE3873" w14:textId="77777777" w:rsidTr="00CC3A26">
        <w:tc>
          <w:tcPr>
            <w:tcW w:w="2410" w:type="dxa"/>
          </w:tcPr>
          <w:p w14:paraId="5163471C" w14:textId="7A843590" w:rsidR="00BF71EC" w:rsidRDefault="00BF71EC" w:rsidP="00BF71EC">
            <w:pPr>
              <w:spacing w:after="0" w:line="240" w:lineRule="auto"/>
            </w:pPr>
            <w:r>
              <w:rPr>
                <w:rFonts w:ascii="Calibri" w:hAnsi="Calibri" w:cs="Calibri"/>
              </w:rPr>
              <w:t>Maggie Cumming</w:t>
            </w:r>
          </w:p>
        </w:tc>
        <w:tc>
          <w:tcPr>
            <w:tcW w:w="6606" w:type="dxa"/>
          </w:tcPr>
          <w:p w14:paraId="68ABEDC9" w14:textId="486D084B" w:rsidR="00BF71EC" w:rsidRDefault="000B378F" w:rsidP="00BF71EC">
            <w:pPr>
              <w:spacing w:after="0" w:line="240" w:lineRule="auto"/>
            </w:pPr>
            <w:r>
              <w:t>Whicham Parish Council</w:t>
            </w:r>
          </w:p>
        </w:tc>
      </w:tr>
      <w:tr w:rsidR="004E3C72" w14:paraId="16AB4175" w14:textId="77777777" w:rsidTr="00CC3A26">
        <w:tc>
          <w:tcPr>
            <w:tcW w:w="2410" w:type="dxa"/>
          </w:tcPr>
          <w:p w14:paraId="70094C8F" w14:textId="354027BC" w:rsidR="004E3C72" w:rsidRDefault="004E3C72" w:rsidP="00BF71EC">
            <w:pPr>
              <w:spacing w:after="0" w:line="240" w:lineRule="auto"/>
              <w:rPr>
                <w:rFonts w:ascii="Calibri" w:hAnsi="Calibri" w:cs="Calibri"/>
              </w:rPr>
            </w:pPr>
            <w:r>
              <w:rPr>
                <w:rFonts w:ascii="Calibri" w:hAnsi="Calibri" w:cs="Calibri"/>
              </w:rPr>
              <w:t xml:space="preserve">Andy Pratt </w:t>
            </w:r>
          </w:p>
        </w:tc>
        <w:tc>
          <w:tcPr>
            <w:tcW w:w="6606" w:type="dxa"/>
          </w:tcPr>
          <w:p w14:paraId="2FCAEB22" w14:textId="2A03C1BC" w:rsidR="004E3C72" w:rsidRDefault="00327D83" w:rsidP="00BF71EC">
            <w:pPr>
              <w:spacing w:after="0" w:line="240" w:lineRule="auto"/>
            </w:pPr>
            <w:r>
              <w:t>Cumberland Councillor</w:t>
            </w:r>
          </w:p>
        </w:tc>
      </w:tr>
      <w:tr w:rsidR="004E3C72" w14:paraId="66013903" w14:textId="77777777" w:rsidTr="00CC3A26">
        <w:tc>
          <w:tcPr>
            <w:tcW w:w="2410" w:type="dxa"/>
          </w:tcPr>
          <w:p w14:paraId="21BD4EFA" w14:textId="3BECF8F2" w:rsidR="004E3C72" w:rsidRDefault="00251877" w:rsidP="00BF71EC">
            <w:pPr>
              <w:spacing w:after="0" w:line="240" w:lineRule="auto"/>
              <w:rPr>
                <w:rFonts w:ascii="Calibri" w:hAnsi="Calibri" w:cs="Calibri"/>
              </w:rPr>
            </w:pPr>
            <w:r>
              <w:rPr>
                <w:rFonts w:ascii="Calibri" w:hAnsi="Calibri" w:cs="Calibri"/>
              </w:rPr>
              <w:t xml:space="preserve">Ian Lockwood </w:t>
            </w:r>
          </w:p>
        </w:tc>
        <w:tc>
          <w:tcPr>
            <w:tcW w:w="6606" w:type="dxa"/>
          </w:tcPr>
          <w:p w14:paraId="768BA336" w14:textId="4FF6B6C7" w:rsidR="004E3C72" w:rsidRDefault="004632E6" w:rsidP="00BF71EC">
            <w:pPr>
              <w:spacing w:after="0" w:line="240" w:lineRule="auto"/>
            </w:pPr>
            <w:r>
              <w:t xml:space="preserve">Millom Without </w:t>
            </w:r>
            <w:r w:rsidR="00327D83">
              <w:t>P</w:t>
            </w:r>
            <w:r>
              <w:t>arish Council</w:t>
            </w:r>
          </w:p>
        </w:tc>
      </w:tr>
      <w:tr w:rsidR="004632E6" w14:paraId="2E2D09E6" w14:textId="77777777" w:rsidTr="00CC3A26">
        <w:tc>
          <w:tcPr>
            <w:tcW w:w="2410" w:type="dxa"/>
          </w:tcPr>
          <w:p w14:paraId="49148D1A" w14:textId="4DD08E6B" w:rsidR="004632E6" w:rsidRDefault="004632E6" w:rsidP="00BF71EC">
            <w:pPr>
              <w:spacing w:after="0" w:line="240" w:lineRule="auto"/>
              <w:rPr>
                <w:rFonts w:ascii="Calibri" w:hAnsi="Calibri" w:cs="Calibri"/>
              </w:rPr>
            </w:pPr>
            <w:r>
              <w:rPr>
                <w:rFonts w:ascii="Calibri" w:hAnsi="Calibri" w:cs="Calibri"/>
              </w:rPr>
              <w:t xml:space="preserve">Bob Kelly </w:t>
            </w:r>
          </w:p>
        </w:tc>
        <w:tc>
          <w:tcPr>
            <w:tcW w:w="6606" w:type="dxa"/>
          </w:tcPr>
          <w:p w14:paraId="347601BA" w14:textId="1AE26041" w:rsidR="004632E6" w:rsidRDefault="004632E6" w:rsidP="00BF71EC">
            <w:pPr>
              <w:spacing w:after="0" w:line="240" w:lineRule="auto"/>
            </w:pPr>
            <w:r>
              <w:t>Cumberland Council</w:t>
            </w:r>
            <w:r w:rsidR="00327D83">
              <w:t>lor</w:t>
            </w:r>
            <w:r>
              <w:t xml:space="preserve"> </w:t>
            </w:r>
          </w:p>
        </w:tc>
      </w:tr>
      <w:tr w:rsidR="00BF71EC" w14:paraId="4100CD52" w14:textId="77777777" w:rsidTr="00CC3A26">
        <w:tc>
          <w:tcPr>
            <w:tcW w:w="2410" w:type="dxa"/>
          </w:tcPr>
          <w:p w14:paraId="505853FD" w14:textId="34765E06" w:rsidR="00BF71EC" w:rsidRDefault="00BF71EC" w:rsidP="00BF71EC">
            <w:pPr>
              <w:spacing w:after="0" w:line="240" w:lineRule="auto"/>
            </w:pPr>
            <w:r>
              <w:rPr>
                <w:rFonts w:ascii="Calibri" w:hAnsi="Calibri" w:cs="Calibri"/>
              </w:rPr>
              <w:t>David Savage</w:t>
            </w:r>
          </w:p>
        </w:tc>
        <w:tc>
          <w:tcPr>
            <w:tcW w:w="6606" w:type="dxa"/>
          </w:tcPr>
          <w:p w14:paraId="679B044C" w14:textId="0F3189E8" w:rsidR="00BF71EC" w:rsidRDefault="000B378F" w:rsidP="00BF71EC">
            <w:pPr>
              <w:spacing w:after="0" w:line="240" w:lineRule="auto"/>
            </w:pPr>
            <w:r>
              <w:t>Cumbria Association of Local Councils</w:t>
            </w:r>
          </w:p>
        </w:tc>
      </w:tr>
      <w:tr w:rsidR="0004186D" w14:paraId="53FAC110" w14:textId="77777777" w:rsidTr="00CC3A26">
        <w:tc>
          <w:tcPr>
            <w:tcW w:w="2410" w:type="dxa"/>
          </w:tcPr>
          <w:p w14:paraId="1FEE639F" w14:textId="552D44CF" w:rsidR="0004186D" w:rsidRDefault="0004186D" w:rsidP="00BF71EC">
            <w:pPr>
              <w:spacing w:after="0" w:line="240" w:lineRule="auto"/>
              <w:rPr>
                <w:rFonts w:ascii="Calibri" w:hAnsi="Calibri" w:cs="Calibri"/>
              </w:rPr>
            </w:pPr>
            <w:r>
              <w:rPr>
                <w:rFonts w:ascii="Calibri" w:hAnsi="Calibri" w:cs="Calibri"/>
              </w:rPr>
              <w:t>Chris</w:t>
            </w:r>
            <w:r w:rsidR="00072520">
              <w:rPr>
                <w:rFonts w:ascii="Calibri" w:hAnsi="Calibri" w:cs="Calibri"/>
              </w:rPr>
              <w:t xml:space="preserve"> Gigg </w:t>
            </w:r>
          </w:p>
        </w:tc>
        <w:tc>
          <w:tcPr>
            <w:tcW w:w="6606" w:type="dxa"/>
          </w:tcPr>
          <w:p w14:paraId="17708DC0" w14:textId="3FDA82D1" w:rsidR="0004186D" w:rsidRDefault="00072520" w:rsidP="00BF71EC">
            <w:pPr>
              <w:spacing w:after="0" w:line="240" w:lineRule="auto"/>
            </w:pPr>
            <w:proofErr w:type="spellStart"/>
            <w:r>
              <w:t>Drigg</w:t>
            </w:r>
            <w:proofErr w:type="spellEnd"/>
            <w:r>
              <w:t xml:space="preserve"> &amp; </w:t>
            </w:r>
            <w:r w:rsidR="00B23531">
              <w:t xml:space="preserve">Carleton Council </w:t>
            </w:r>
          </w:p>
        </w:tc>
      </w:tr>
      <w:tr w:rsidR="000E00A2" w14:paraId="34FC9D2D" w14:textId="77777777" w:rsidTr="00CC3A26">
        <w:tc>
          <w:tcPr>
            <w:tcW w:w="2410" w:type="dxa"/>
          </w:tcPr>
          <w:p w14:paraId="5E57616B" w14:textId="06DAD9A4" w:rsidR="000E00A2" w:rsidRDefault="000E00A2" w:rsidP="00BF71EC">
            <w:pPr>
              <w:spacing w:after="0" w:line="240" w:lineRule="auto"/>
              <w:rPr>
                <w:rFonts w:ascii="Calibri" w:hAnsi="Calibri" w:cs="Calibri"/>
              </w:rPr>
            </w:pPr>
            <w:r>
              <w:rPr>
                <w:rFonts w:ascii="Calibri" w:hAnsi="Calibri" w:cs="Calibri"/>
              </w:rPr>
              <w:t>John Sutton</w:t>
            </w:r>
          </w:p>
        </w:tc>
        <w:tc>
          <w:tcPr>
            <w:tcW w:w="6606" w:type="dxa"/>
          </w:tcPr>
          <w:p w14:paraId="431A9164" w14:textId="77777777" w:rsidR="000E00A2" w:rsidRDefault="000E00A2" w:rsidP="00BF71EC">
            <w:pPr>
              <w:spacing w:after="0" w:line="240" w:lineRule="auto"/>
            </w:pPr>
            <w:r>
              <w:t xml:space="preserve">Sustainable </w:t>
            </w:r>
            <w:proofErr w:type="spellStart"/>
            <w:r>
              <w:t>Duddon</w:t>
            </w:r>
            <w:proofErr w:type="spellEnd"/>
          </w:p>
          <w:p w14:paraId="4118DA56" w14:textId="77777777" w:rsidR="0004186D" w:rsidRDefault="0004186D" w:rsidP="00BF71EC">
            <w:pPr>
              <w:spacing w:after="0" w:line="240" w:lineRule="auto"/>
            </w:pPr>
          </w:p>
          <w:p w14:paraId="594130DE" w14:textId="339DADA0" w:rsidR="0004186D" w:rsidRDefault="0004186D" w:rsidP="00BF71EC">
            <w:pPr>
              <w:spacing w:after="0" w:line="240" w:lineRule="auto"/>
            </w:pPr>
          </w:p>
        </w:tc>
      </w:tr>
      <w:tr w:rsidR="0004186D" w14:paraId="363BB5FE" w14:textId="77777777" w:rsidTr="00CC3A26">
        <w:tc>
          <w:tcPr>
            <w:tcW w:w="2410" w:type="dxa"/>
          </w:tcPr>
          <w:p w14:paraId="62B549E1" w14:textId="77777777" w:rsidR="0004186D" w:rsidRDefault="0004186D" w:rsidP="00BF71EC">
            <w:pPr>
              <w:spacing w:after="0" w:line="240" w:lineRule="auto"/>
              <w:rPr>
                <w:rFonts w:ascii="Calibri" w:hAnsi="Calibri" w:cs="Calibri"/>
              </w:rPr>
            </w:pPr>
          </w:p>
        </w:tc>
        <w:tc>
          <w:tcPr>
            <w:tcW w:w="6606" w:type="dxa"/>
          </w:tcPr>
          <w:p w14:paraId="5FE02D6E" w14:textId="77777777" w:rsidR="0004186D" w:rsidRDefault="0004186D" w:rsidP="00BF71EC">
            <w:pPr>
              <w:spacing w:after="0" w:line="240" w:lineRule="auto"/>
            </w:pPr>
          </w:p>
        </w:tc>
      </w:tr>
    </w:tbl>
    <w:p w14:paraId="4EA42BC6" w14:textId="7CD9FE08" w:rsidR="0056794A" w:rsidRDefault="0056794A" w:rsidP="0056794A">
      <w:pPr>
        <w:pStyle w:val="Heading3"/>
      </w:pPr>
      <w:r>
        <w:t>Supporting Attendees:</w:t>
      </w:r>
    </w:p>
    <w:p w14:paraId="7050F980" w14:textId="05F070D1" w:rsidR="00327D83" w:rsidRDefault="00327D83" w:rsidP="00670D8D">
      <w:pPr>
        <w:pStyle w:val="NoSpacing"/>
      </w:pPr>
      <w:r>
        <w:t>Simon Hughes</w:t>
      </w:r>
      <w:r>
        <w:tab/>
      </w:r>
      <w:r>
        <w:tab/>
        <w:t xml:space="preserve">      NWS Community Engagement and Siting Director</w:t>
      </w:r>
    </w:p>
    <w:p w14:paraId="3EB791B9" w14:textId="4F422C1E" w:rsidR="00670D8D" w:rsidRDefault="00206328" w:rsidP="00670D8D">
      <w:pPr>
        <w:pStyle w:val="NoSpacing"/>
      </w:pPr>
      <w:r>
        <w:t xml:space="preserve">Lisa Mugan </w:t>
      </w:r>
      <w:r w:rsidR="00670D8D">
        <w:t xml:space="preserve"> </w:t>
      </w:r>
      <w:r w:rsidR="00327D83">
        <w:tab/>
      </w:r>
      <w:r w:rsidR="00327D83">
        <w:tab/>
        <w:t xml:space="preserve">      NWS Site Evaluation Manager</w:t>
      </w:r>
    </w:p>
    <w:p w14:paraId="3EAF6F28" w14:textId="462D9CE7" w:rsidR="00892C18" w:rsidRDefault="008E55FB" w:rsidP="00670D8D">
      <w:pPr>
        <w:pStyle w:val="NoSpacing"/>
      </w:pPr>
      <w:r>
        <w:t>Malcolm Orford</w:t>
      </w:r>
      <w:r w:rsidR="00327D83">
        <w:tab/>
      </w:r>
      <w:r w:rsidR="00327D83">
        <w:tab/>
        <w:t xml:space="preserve">      NWS Major Permissions Programme Lead </w:t>
      </w:r>
    </w:p>
    <w:p w14:paraId="10AD9341" w14:textId="19875D24" w:rsidR="008E55FB" w:rsidRDefault="008E55FB" w:rsidP="00670D8D">
      <w:pPr>
        <w:pStyle w:val="NoSpacing"/>
      </w:pPr>
      <w:r>
        <w:t>Andrew Parkes</w:t>
      </w:r>
      <w:r w:rsidR="00327D83">
        <w:tab/>
      </w:r>
      <w:r w:rsidR="00327D83">
        <w:tab/>
        <w:t xml:space="preserve">      NWS Site Characterisation Sponsor</w:t>
      </w:r>
    </w:p>
    <w:p w14:paraId="1F6EBE65" w14:textId="1F7FF80C" w:rsidR="008E55FB" w:rsidRDefault="008E55FB" w:rsidP="00670D8D">
      <w:pPr>
        <w:pStyle w:val="NoSpacing"/>
      </w:pPr>
      <w:r>
        <w:t>Ruth Let</w:t>
      </w:r>
      <w:r w:rsidR="000140D1">
        <w:t>ourneur</w:t>
      </w:r>
      <w:r w:rsidR="00327D83">
        <w:tab/>
        <w:t xml:space="preserve">      NWS Land Use Planning Manager</w:t>
      </w:r>
    </w:p>
    <w:p w14:paraId="16FC6FF6" w14:textId="68B0918D" w:rsidR="00B135FD" w:rsidRDefault="00B135FD" w:rsidP="00670D8D">
      <w:pPr>
        <w:pStyle w:val="NoSpacing"/>
      </w:pPr>
      <w:r>
        <w:t xml:space="preserve">Anne Broome </w:t>
      </w:r>
      <w:r>
        <w:tab/>
      </w:r>
      <w:r>
        <w:tab/>
        <w:t xml:space="preserve">      NWS Community Engagement Coordinator </w:t>
      </w:r>
    </w:p>
    <w:p w14:paraId="4DE2C53D" w14:textId="58CCB865" w:rsidR="003426F3" w:rsidRDefault="003426F3" w:rsidP="00670D8D">
      <w:pPr>
        <w:pStyle w:val="NoSpacing"/>
      </w:pPr>
      <w:r>
        <w:t xml:space="preserve">Dawn Walker </w:t>
      </w:r>
      <w:r>
        <w:tab/>
      </w:r>
      <w:r>
        <w:tab/>
        <w:t xml:space="preserve">      NWS Secretary </w:t>
      </w:r>
    </w:p>
    <w:p w14:paraId="22C4612C" w14:textId="77777777" w:rsidR="009560B9" w:rsidRDefault="009560B9" w:rsidP="00670D8D">
      <w:pPr>
        <w:pStyle w:val="NoSpacing"/>
        <w:rPr>
          <w:rFonts w:ascii="Arial" w:hAnsi="Arial" w:cs="Arial"/>
          <w:b/>
          <w:bCs/>
        </w:rPr>
      </w:pPr>
    </w:p>
    <w:p w14:paraId="6C8E5CBC" w14:textId="77777777" w:rsidR="00032E80" w:rsidRDefault="00032E80" w:rsidP="00670D8D">
      <w:pPr>
        <w:pStyle w:val="NoSpacing"/>
        <w:rPr>
          <w:rFonts w:ascii="Arial" w:hAnsi="Arial" w:cs="Arial"/>
          <w:b/>
          <w:bCs/>
        </w:rPr>
      </w:pPr>
    </w:p>
    <w:p w14:paraId="274DBB48" w14:textId="00E5021A" w:rsidR="00670D8D" w:rsidRDefault="004325C6" w:rsidP="00670D8D">
      <w:pPr>
        <w:pStyle w:val="NoSpacing"/>
      </w:pPr>
      <w:r w:rsidRPr="004325C6">
        <w:rPr>
          <w:rFonts w:ascii="Arial" w:hAnsi="Arial" w:cs="Arial"/>
          <w:b/>
          <w:bCs/>
        </w:rPr>
        <w:t xml:space="preserve">Apologies </w:t>
      </w:r>
      <w:r w:rsidR="00B135FD">
        <w:tab/>
      </w:r>
    </w:p>
    <w:p w14:paraId="5B854520" w14:textId="77777777" w:rsidR="00670D8D" w:rsidRDefault="00670D8D" w:rsidP="00670D8D">
      <w:pPr>
        <w:pStyle w:val="NoSpacing"/>
      </w:pPr>
    </w:p>
    <w:p w14:paraId="5C9FD41B" w14:textId="21BF67FC" w:rsidR="004325C6" w:rsidRPr="00670D8D" w:rsidRDefault="00FF15BE" w:rsidP="00670D8D">
      <w:pPr>
        <w:pStyle w:val="NoSpacing"/>
      </w:pPr>
      <w:r>
        <w:t>Kate Wil</w:t>
      </w:r>
      <w:r w:rsidR="002F2406">
        <w:t xml:space="preserve">lshaw </w:t>
      </w:r>
      <w:r w:rsidR="002F2406">
        <w:tab/>
      </w:r>
      <w:r w:rsidR="002F2406">
        <w:tab/>
        <w:t xml:space="preserve">      Friends of the Lake District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6D14B6" w14:paraId="6411AB0B" w14:textId="77777777" w:rsidTr="00CC3A26">
        <w:tc>
          <w:tcPr>
            <w:tcW w:w="2405" w:type="dxa"/>
          </w:tcPr>
          <w:p w14:paraId="2C72F491" w14:textId="7F885057" w:rsidR="006D14B6" w:rsidRDefault="006D14B6" w:rsidP="006D14B6">
            <w:pPr>
              <w:spacing w:after="0" w:line="240" w:lineRule="auto"/>
            </w:pPr>
          </w:p>
        </w:tc>
        <w:tc>
          <w:tcPr>
            <w:tcW w:w="6611" w:type="dxa"/>
          </w:tcPr>
          <w:p w14:paraId="511D173F" w14:textId="20412DD7" w:rsidR="006D14B6" w:rsidRDefault="006D14B6" w:rsidP="006D14B6">
            <w:pPr>
              <w:spacing w:after="0" w:line="240" w:lineRule="auto"/>
            </w:pPr>
          </w:p>
        </w:tc>
      </w:tr>
    </w:tbl>
    <w:p w14:paraId="52159A6F" w14:textId="0F3BA9FC" w:rsidR="002F6D62" w:rsidRDefault="00952EFB" w:rsidP="002F6D62">
      <w:pPr>
        <w:pStyle w:val="Heading3"/>
      </w:pPr>
      <w:r>
        <w:t>A</w:t>
      </w:r>
      <w:r w:rsidR="002F6D62">
        <w:t>genda</w:t>
      </w:r>
      <w:r w:rsidR="00321664">
        <w:t>:</w:t>
      </w:r>
    </w:p>
    <w:p w14:paraId="00F6F0F8" w14:textId="77777777" w:rsidR="009A0C84" w:rsidRDefault="009A0C84" w:rsidP="009A0C84">
      <w:pPr>
        <w:pStyle w:val="Heading1"/>
        <w:tabs>
          <w:tab w:val="left" w:pos="1320"/>
          <w:tab w:val="center" w:pos="4513"/>
        </w:tabs>
      </w:pPr>
      <w:r>
        <w:t>Meeting Agenda</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04"/>
        <w:gridCol w:w="894"/>
        <w:gridCol w:w="630"/>
        <w:gridCol w:w="1463"/>
        <w:gridCol w:w="1134"/>
        <w:gridCol w:w="1414"/>
        <w:gridCol w:w="1007"/>
        <w:gridCol w:w="1250"/>
      </w:tblGrid>
      <w:tr w:rsidR="009A0C84" w:rsidRPr="008E4426" w14:paraId="0A5631EE" w14:textId="77777777" w:rsidTr="00827204">
        <w:tc>
          <w:tcPr>
            <w:tcW w:w="2395" w:type="dxa"/>
            <w:gridSpan w:val="2"/>
            <w:shd w:val="clear" w:color="auto" w:fill="D2C7DF"/>
          </w:tcPr>
          <w:p w14:paraId="1C8717B0" w14:textId="77777777" w:rsidR="009A0C84" w:rsidRPr="008E4426" w:rsidRDefault="009A0C84" w:rsidP="00827204">
            <w:pPr>
              <w:spacing w:before="60" w:after="60" w:line="240" w:lineRule="auto"/>
              <w:rPr>
                <w:rFonts w:ascii="Arial" w:hAnsi="Arial" w:cs="Arial"/>
                <w:b/>
                <w:bCs/>
              </w:rPr>
            </w:pPr>
            <w:r w:rsidRPr="008E4426">
              <w:rPr>
                <w:rFonts w:ascii="Arial" w:hAnsi="Arial" w:cs="Arial"/>
                <w:b/>
                <w:bCs/>
              </w:rPr>
              <w:t>Meeting Date:</w:t>
            </w:r>
          </w:p>
        </w:tc>
        <w:tc>
          <w:tcPr>
            <w:tcW w:w="2552" w:type="dxa"/>
            <w:gridSpan w:val="2"/>
            <w:tcBorders>
              <w:bottom w:val="single" w:sz="4" w:space="0" w:color="auto"/>
            </w:tcBorders>
          </w:tcPr>
          <w:p w14:paraId="05A47A42" w14:textId="77777777" w:rsidR="009A0C84" w:rsidRPr="008E4426" w:rsidRDefault="009A0C84" w:rsidP="00827204">
            <w:pPr>
              <w:spacing w:before="60" w:after="60" w:line="240" w:lineRule="auto"/>
              <w:rPr>
                <w:rFonts w:ascii="Arial" w:hAnsi="Arial" w:cs="Arial"/>
              </w:rPr>
            </w:pPr>
            <w:r>
              <w:rPr>
                <w:rFonts w:ascii="Arial" w:hAnsi="Arial" w:cs="Arial"/>
              </w:rPr>
              <w:t>16</w:t>
            </w:r>
            <w:r w:rsidRPr="00AF7C56">
              <w:rPr>
                <w:rFonts w:ascii="Arial" w:hAnsi="Arial" w:cs="Arial"/>
                <w:vertAlign w:val="superscript"/>
              </w:rPr>
              <w:t>th</w:t>
            </w:r>
            <w:r>
              <w:rPr>
                <w:rFonts w:ascii="Arial" w:hAnsi="Arial" w:cs="Arial"/>
              </w:rPr>
              <w:t xml:space="preserve"> May 2023</w:t>
            </w:r>
          </w:p>
        </w:tc>
        <w:tc>
          <w:tcPr>
            <w:tcW w:w="1134" w:type="dxa"/>
            <w:tcBorders>
              <w:bottom w:val="single" w:sz="4" w:space="0" w:color="auto"/>
            </w:tcBorders>
            <w:shd w:val="clear" w:color="auto" w:fill="D2C7DF"/>
          </w:tcPr>
          <w:p w14:paraId="11F2E140" w14:textId="77777777" w:rsidR="009A0C84" w:rsidRPr="008E4426" w:rsidRDefault="009A0C84" w:rsidP="00827204">
            <w:pPr>
              <w:spacing w:before="60" w:after="60" w:line="240" w:lineRule="auto"/>
              <w:rPr>
                <w:rFonts w:ascii="Arial" w:hAnsi="Arial" w:cs="Arial"/>
              </w:rPr>
            </w:pPr>
            <w:r w:rsidRPr="008E4426">
              <w:rPr>
                <w:rFonts w:ascii="Arial" w:hAnsi="Arial" w:cs="Arial"/>
                <w:b/>
                <w:bCs/>
              </w:rPr>
              <w:t>Time</w:t>
            </w:r>
            <w:r>
              <w:rPr>
                <w:rFonts w:ascii="Arial" w:hAnsi="Arial" w:cs="Arial"/>
              </w:rPr>
              <w:t>:</w:t>
            </w:r>
          </w:p>
        </w:tc>
        <w:tc>
          <w:tcPr>
            <w:tcW w:w="4355" w:type="dxa"/>
            <w:gridSpan w:val="3"/>
            <w:tcBorders>
              <w:bottom w:val="single" w:sz="4" w:space="0" w:color="auto"/>
            </w:tcBorders>
          </w:tcPr>
          <w:p w14:paraId="2DB816FA" w14:textId="77777777" w:rsidR="009A0C84" w:rsidRPr="008E4426" w:rsidRDefault="009A0C84" w:rsidP="00827204">
            <w:pPr>
              <w:spacing w:before="60" w:after="60" w:line="240" w:lineRule="auto"/>
              <w:rPr>
                <w:rFonts w:ascii="Arial" w:hAnsi="Arial" w:cs="Arial"/>
              </w:rPr>
            </w:pPr>
            <w:r>
              <w:rPr>
                <w:rFonts w:ascii="Arial" w:hAnsi="Arial" w:cs="Arial"/>
              </w:rPr>
              <w:t>18.30 – 20.30</w:t>
            </w:r>
          </w:p>
        </w:tc>
      </w:tr>
      <w:tr w:rsidR="009A0C84" w:rsidRPr="008E4426" w14:paraId="3BB7F8A6" w14:textId="77777777" w:rsidTr="00827204">
        <w:tc>
          <w:tcPr>
            <w:tcW w:w="2395" w:type="dxa"/>
            <w:gridSpan w:val="2"/>
            <w:shd w:val="clear" w:color="auto" w:fill="D2C7DF"/>
          </w:tcPr>
          <w:p w14:paraId="27C61CAA" w14:textId="77777777" w:rsidR="009A0C84" w:rsidRPr="008E4426" w:rsidRDefault="009A0C84" w:rsidP="00827204">
            <w:pPr>
              <w:spacing w:before="60" w:after="60" w:line="240" w:lineRule="auto"/>
              <w:rPr>
                <w:rFonts w:ascii="Arial" w:hAnsi="Arial" w:cs="Arial"/>
                <w:b/>
                <w:bCs/>
              </w:rPr>
            </w:pPr>
            <w:r w:rsidRPr="008E4426">
              <w:rPr>
                <w:rFonts w:ascii="Arial" w:hAnsi="Arial" w:cs="Arial"/>
                <w:b/>
                <w:bCs/>
              </w:rPr>
              <w:t>Meeting Type:</w:t>
            </w:r>
          </w:p>
        </w:tc>
        <w:tc>
          <w:tcPr>
            <w:tcW w:w="2552" w:type="dxa"/>
            <w:gridSpan w:val="2"/>
            <w:tcBorders>
              <w:top w:val="single" w:sz="4" w:space="0" w:color="auto"/>
              <w:bottom w:val="single" w:sz="4" w:space="0" w:color="auto"/>
              <w:right w:val="nil"/>
            </w:tcBorders>
          </w:tcPr>
          <w:p w14:paraId="7646737E" w14:textId="77777777" w:rsidR="009A0C84" w:rsidRPr="008E4426" w:rsidRDefault="009A0C84" w:rsidP="00827204">
            <w:pPr>
              <w:spacing w:before="60" w:after="60" w:line="240" w:lineRule="auto"/>
              <w:rPr>
                <w:rFonts w:ascii="Arial" w:hAnsi="Arial" w:cs="Arial"/>
              </w:rPr>
            </w:pPr>
            <w:r w:rsidRPr="002E6457">
              <w:rPr>
                <w:rFonts w:ascii="Arial" w:eastAsia="Calibri" w:hAnsi="Arial" w:cs="Arial"/>
                <w:bCs/>
                <w:sz w:val="24"/>
                <w:szCs w:val="24"/>
              </w:rPr>
              <w:t xml:space="preserve">Phone Call </w:t>
            </w:r>
            <w:r w:rsidRPr="002E6457">
              <w:rPr>
                <w:rFonts w:ascii="Arial" w:eastAsia="Calibri" w:hAnsi="Arial" w:cs="Arial"/>
                <w:bCs/>
                <w:sz w:val="24"/>
                <w:szCs w:val="24"/>
              </w:rPr>
              <w:fldChar w:fldCharType="begin">
                <w:ffData>
                  <w:name w:val=""/>
                  <w:enabled/>
                  <w:calcOnExit w:val="0"/>
                  <w:checkBox>
                    <w:sizeAuto/>
                    <w:default w:val="0"/>
                  </w:checkBox>
                </w:ffData>
              </w:fldChar>
            </w:r>
            <w:r w:rsidRPr="002E6457">
              <w:rPr>
                <w:rFonts w:ascii="Arial" w:eastAsia="Calibri" w:hAnsi="Arial" w:cs="Arial"/>
                <w:bCs/>
                <w:sz w:val="24"/>
                <w:szCs w:val="24"/>
              </w:rPr>
              <w:instrText xml:space="preserve"> FORMCHECKBOX </w:instrText>
            </w:r>
            <w:r w:rsidR="00762034">
              <w:rPr>
                <w:rFonts w:ascii="Arial" w:eastAsia="Calibri" w:hAnsi="Arial" w:cs="Arial"/>
                <w:bCs/>
                <w:sz w:val="24"/>
                <w:szCs w:val="24"/>
              </w:rPr>
            </w:r>
            <w:r w:rsidR="00762034">
              <w:rPr>
                <w:rFonts w:ascii="Arial" w:eastAsia="Calibri" w:hAnsi="Arial" w:cs="Arial"/>
                <w:bCs/>
                <w:sz w:val="24"/>
                <w:szCs w:val="24"/>
              </w:rPr>
              <w:fldChar w:fldCharType="separate"/>
            </w:r>
            <w:r w:rsidRPr="002E6457">
              <w:rPr>
                <w:rFonts w:ascii="Arial" w:eastAsia="Calibri" w:hAnsi="Arial" w:cs="Arial"/>
                <w:bCs/>
                <w:sz w:val="24"/>
                <w:szCs w:val="24"/>
              </w:rPr>
              <w:fldChar w:fldCharType="end"/>
            </w:r>
            <w:r w:rsidRPr="002E6457">
              <w:rPr>
                <w:rFonts w:ascii="Arial" w:eastAsia="Calibri" w:hAnsi="Arial" w:cs="Arial"/>
                <w:bCs/>
                <w:sz w:val="24"/>
                <w:szCs w:val="24"/>
              </w:rPr>
              <w:t xml:space="preserve">  </w:t>
            </w:r>
          </w:p>
        </w:tc>
        <w:tc>
          <w:tcPr>
            <w:tcW w:w="2693" w:type="dxa"/>
            <w:gridSpan w:val="2"/>
            <w:tcBorders>
              <w:top w:val="single" w:sz="4" w:space="0" w:color="auto"/>
              <w:left w:val="nil"/>
              <w:bottom w:val="single" w:sz="4" w:space="0" w:color="auto"/>
              <w:right w:val="nil"/>
            </w:tcBorders>
          </w:tcPr>
          <w:p w14:paraId="07C9A725" w14:textId="77777777" w:rsidR="009A0C84" w:rsidRPr="008E4426" w:rsidRDefault="009A0C84" w:rsidP="00827204">
            <w:pPr>
              <w:spacing w:before="60" w:after="60" w:line="240" w:lineRule="auto"/>
              <w:rPr>
                <w:rFonts w:ascii="Arial" w:hAnsi="Arial" w:cs="Arial"/>
              </w:rPr>
            </w:pPr>
            <w:r w:rsidRPr="002E6457">
              <w:rPr>
                <w:rFonts w:ascii="Arial" w:eastAsia="Calibri" w:hAnsi="Arial" w:cs="Arial"/>
                <w:bCs/>
                <w:sz w:val="24"/>
                <w:szCs w:val="24"/>
              </w:rPr>
              <w:t xml:space="preserve">Virtual/Conference </w:t>
            </w:r>
            <w:r>
              <w:rPr>
                <w:rFonts w:ascii="Arial" w:eastAsia="Calibri" w:hAnsi="Arial" w:cs="Arial"/>
                <w:bCs/>
                <w:sz w:val="24"/>
                <w:szCs w:val="24"/>
              </w:rPr>
              <w:fldChar w:fldCharType="begin">
                <w:ffData>
                  <w:name w:val=""/>
                  <w:enabled/>
                  <w:calcOnExit w:val="0"/>
                  <w:checkBox>
                    <w:sizeAuto/>
                    <w:default w:val="1"/>
                  </w:checkBox>
                </w:ffData>
              </w:fldChar>
            </w:r>
            <w:r>
              <w:rPr>
                <w:rFonts w:ascii="Arial" w:eastAsia="Calibri" w:hAnsi="Arial" w:cs="Arial"/>
                <w:bCs/>
                <w:sz w:val="24"/>
                <w:szCs w:val="24"/>
              </w:rPr>
              <w:instrText xml:space="preserve"> FORMCHECKBOX </w:instrText>
            </w:r>
            <w:r w:rsidR="00762034">
              <w:rPr>
                <w:rFonts w:ascii="Arial" w:eastAsia="Calibri" w:hAnsi="Arial" w:cs="Arial"/>
                <w:bCs/>
                <w:sz w:val="24"/>
                <w:szCs w:val="24"/>
              </w:rPr>
            </w:r>
            <w:r w:rsidR="00762034">
              <w:rPr>
                <w:rFonts w:ascii="Arial" w:eastAsia="Calibri" w:hAnsi="Arial" w:cs="Arial"/>
                <w:bCs/>
                <w:sz w:val="24"/>
                <w:szCs w:val="24"/>
              </w:rPr>
              <w:fldChar w:fldCharType="separate"/>
            </w:r>
            <w:r>
              <w:rPr>
                <w:rFonts w:ascii="Arial" w:eastAsia="Calibri" w:hAnsi="Arial" w:cs="Arial"/>
                <w:bCs/>
                <w:sz w:val="24"/>
                <w:szCs w:val="24"/>
              </w:rPr>
              <w:fldChar w:fldCharType="end"/>
            </w:r>
            <w:r w:rsidRPr="002E6457">
              <w:rPr>
                <w:rFonts w:ascii="Arial" w:eastAsia="Calibri" w:hAnsi="Arial" w:cs="Arial"/>
                <w:bCs/>
                <w:sz w:val="24"/>
                <w:szCs w:val="24"/>
              </w:rPr>
              <w:t xml:space="preserve">      </w:t>
            </w:r>
          </w:p>
        </w:tc>
        <w:tc>
          <w:tcPr>
            <w:tcW w:w="2796" w:type="dxa"/>
            <w:gridSpan w:val="2"/>
            <w:tcBorders>
              <w:top w:val="single" w:sz="4" w:space="0" w:color="auto"/>
              <w:left w:val="nil"/>
              <w:bottom w:val="single" w:sz="4" w:space="0" w:color="auto"/>
            </w:tcBorders>
          </w:tcPr>
          <w:p w14:paraId="5E1DE3C6" w14:textId="77777777" w:rsidR="009A0C84" w:rsidRPr="008E4426" w:rsidRDefault="009A0C84" w:rsidP="00827204">
            <w:pPr>
              <w:spacing w:before="60" w:after="60" w:line="240" w:lineRule="auto"/>
              <w:rPr>
                <w:rFonts w:ascii="Arial" w:hAnsi="Arial" w:cs="Arial"/>
              </w:rPr>
            </w:pPr>
            <w:r w:rsidRPr="002E6457">
              <w:rPr>
                <w:rFonts w:ascii="Arial" w:eastAsia="Calibri" w:hAnsi="Arial" w:cs="Arial"/>
                <w:bCs/>
                <w:sz w:val="24"/>
                <w:szCs w:val="24"/>
              </w:rPr>
              <w:t>In Person</w:t>
            </w:r>
            <w:r>
              <w:rPr>
                <w:rFonts w:ascii="Arial" w:eastAsia="Calibri" w:hAnsi="Arial" w:cs="Arial"/>
                <w:bCs/>
                <w:sz w:val="24"/>
                <w:szCs w:val="24"/>
              </w:rPr>
              <w:t xml:space="preserve"> </w:t>
            </w:r>
            <w:r>
              <w:rPr>
                <w:rFonts w:ascii="Arial" w:eastAsia="Calibri" w:hAnsi="Arial" w:cs="Arial"/>
                <w:bCs/>
                <w:sz w:val="24"/>
                <w:szCs w:val="24"/>
              </w:rPr>
              <w:fldChar w:fldCharType="begin">
                <w:ffData>
                  <w:name w:val=""/>
                  <w:enabled/>
                  <w:calcOnExit w:val="0"/>
                  <w:checkBox>
                    <w:sizeAuto/>
                    <w:default w:val="1"/>
                  </w:checkBox>
                </w:ffData>
              </w:fldChar>
            </w:r>
            <w:r>
              <w:rPr>
                <w:rFonts w:ascii="Arial" w:eastAsia="Calibri" w:hAnsi="Arial" w:cs="Arial"/>
                <w:bCs/>
                <w:sz w:val="24"/>
                <w:szCs w:val="24"/>
              </w:rPr>
              <w:instrText xml:space="preserve"> FORMCHECKBOX </w:instrText>
            </w:r>
            <w:r w:rsidR="00762034">
              <w:rPr>
                <w:rFonts w:ascii="Arial" w:eastAsia="Calibri" w:hAnsi="Arial" w:cs="Arial"/>
                <w:bCs/>
                <w:sz w:val="24"/>
                <w:szCs w:val="24"/>
              </w:rPr>
            </w:r>
            <w:r w:rsidR="00762034">
              <w:rPr>
                <w:rFonts w:ascii="Arial" w:eastAsia="Calibri" w:hAnsi="Arial" w:cs="Arial"/>
                <w:bCs/>
                <w:sz w:val="24"/>
                <w:szCs w:val="24"/>
              </w:rPr>
              <w:fldChar w:fldCharType="separate"/>
            </w:r>
            <w:r>
              <w:rPr>
                <w:rFonts w:ascii="Arial" w:eastAsia="Calibri" w:hAnsi="Arial" w:cs="Arial"/>
                <w:bCs/>
                <w:sz w:val="24"/>
                <w:szCs w:val="24"/>
              </w:rPr>
              <w:fldChar w:fldCharType="end"/>
            </w:r>
          </w:p>
        </w:tc>
      </w:tr>
      <w:tr w:rsidR="009A0C84" w:rsidRPr="008E4426" w14:paraId="1B38D84C" w14:textId="77777777" w:rsidTr="00827204">
        <w:tc>
          <w:tcPr>
            <w:tcW w:w="2395" w:type="dxa"/>
            <w:gridSpan w:val="2"/>
            <w:shd w:val="clear" w:color="auto" w:fill="D2C7DF"/>
          </w:tcPr>
          <w:p w14:paraId="1BCACA5B" w14:textId="77777777" w:rsidR="009A0C84" w:rsidRPr="008E4426" w:rsidRDefault="009A0C84" w:rsidP="00827204">
            <w:pPr>
              <w:spacing w:before="60" w:after="60" w:line="240" w:lineRule="auto"/>
              <w:rPr>
                <w:rFonts w:ascii="Arial" w:hAnsi="Arial" w:cs="Arial"/>
                <w:b/>
                <w:bCs/>
              </w:rPr>
            </w:pPr>
            <w:r w:rsidRPr="008E4426">
              <w:rPr>
                <w:rFonts w:ascii="Arial" w:hAnsi="Arial" w:cs="Arial"/>
                <w:b/>
                <w:bCs/>
              </w:rPr>
              <w:t>Location:</w:t>
            </w:r>
          </w:p>
        </w:tc>
        <w:tc>
          <w:tcPr>
            <w:tcW w:w="8041" w:type="dxa"/>
            <w:gridSpan w:val="6"/>
            <w:tcBorders>
              <w:top w:val="single" w:sz="4" w:space="0" w:color="auto"/>
            </w:tcBorders>
          </w:tcPr>
          <w:p w14:paraId="4DC1B490" w14:textId="77777777" w:rsidR="009A0C84" w:rsidRPr="008E4426" w:rsidRDefault="009A0C84" w:rsidP="00827204">
            <w:pPr>
              <w:spacing w:before="60" w:after="60" w:line="240" w:lineRule="auto"/>
              <w:rPr>
                <w:rFonts w:ascii="Arial" w:hAnsi="Arial" w:cs="Arial"/>
              </w:rPr>
            </w:pPr>
            <w:proofErr w:type="spellStart"/>
            <w:r>
              <w:rPr>
                <w:rFonts w:ascii="Arial" w:hAnsi="Arial" w:cs="Arial"/>
              </w:rPr>
              <w:t>Drigg</w:t>
            </w:r>
            <w:proofErr w:type="spellEnd"/>
            <w:r>
              <w:rPr>
                <w:rFonts w:ascii="Arial" w:hAnsi="Arial" w:cs="Arial"/>
              </w:rPr>
              <w:t xml:space="preserve"> and Carleton Village Hall, </w:t>
            </w:r>
            <w:proofErr w:type="spellStart"/>
            <w:r>
              <w:rPr>
                <w:rFonts w:ascii="Arial" w:hAnsi="Arial" w:cs="Arial"/>
              </w:rPr>
              <w:t>Drigg</w:t>
            </w:r>
            <w:proofErr w:type="spellEnd"/>
            <w:r>
              <w:rPr>
                <w:rFonts w:ascii="Arial" w:hAnsi="Arial" w:cs="Arial"/>
              </w:rPr>
              <w:t xml:space="preserve"> </w:t>
            </w:r>
          </w:p>
        </w:tc>
      </w:tr>
      <w:tr w:rsidR="009A0C84" w:rsidRPr="008E4426" w14:paraId="5B0E7F10" w14:textId="77777777" w:rsidTr="00827204">
        <w:tc>
          <w:tcPr>
            <w:tcW w:w="10436" w:type="dxa"/>
            <w:gridSpan w:val="8"/>
            <w:tcBorders>
              <w:bottom w:val="single" w:sz="12" w:space="0" w:color="auto"/>
            </w:tcBorders>
          </w:tcPr>
          <w:p w14:paraId="6ECEA93C" w14:textId="0ECBC278" w:rsidR="009A0C84" w:rsidRDefault="009A0C84" w:rsidP="00827204">
            <w:pPr>
              <w:spacing w:before="60" w:after="60" w:line="240" w:lineRule="auto"/>
              <w:rPr>
                <w:rFonts w:ascii="Arial" w:eastAsia="Calibri" w:hAnsi="Arial" w:cs="Arial"/>
                <w:bCs/>
                <w:sz w:val="24"/>
                <w:szCs w:val="24"/>
              </w:rPr>
            </w:pPr>
            <w:r w:rsidRPr="008E4426">
              <w:rPr>
                <w:rFonts w:ascii="Arial" w:hAnsi="Arial" w:cs="Arial"/>
                <w:b/>
                <w:bCs/>
              </w:rPr>
              <w:t>Additional Material enclosed</w:t>
            </w:r>
            <w:r w:rsidR="00366F3E" w:rsidRPr="008E4426">
              <w:rPr>
                <w:rFonts w:ascii="Arial" w:hAnsi="Arial" w:cs="Arial"/>
                <w:b/>
                <w:bCs/>
              </w:rPr>
              <w:t>?</w:t>
            </w:r>
            <w:r w:rsidR="00366F3E">
              <w:rPr>
                <w:rFonts w:ascii="Arial" w:hAnsi="Arial" w:cs="Arial"/>
                <w:b/>
                <w:bCs/>
              </w:rPr>
              <w:t xml:space="preserve"> </w:t>
            </w:r>
            <w:r>
              <w:rPr>
                <w:rFonts w:ascii="Arial" w:eastAsia="Calibri" w:hAnsi="Arial" w:cs="Arial"/>
                <w:bCs/>
                <w:sz w:val="24"/>
                <w:szCs w:val="24"/>
              </w:rPr>
              <w:fldChar w:fldCharType="begin">
                <w:ffData>
                  <w:name w:val=""/>
                  <w:enabled/>
                  <w:calcOnExit w:val="0"/>
                  <w:checkBox>
                    <w:sizeAuto/>
                    <w:default w:val="0"/>
                  </w:checkBox>
                </w:ffData>
              </w:fldChar>
            </w:r>
            <w:r>
              <w:rPr>
                <w:rFonts w:ascii="Arial" w:eastAsia="Calibri" w:hAnsi="Arial" w:cs="Arial"/>
                <w:bCs/>
                <w:sz w:val="24"/>
                <w:szCs w:val="24"/>
              </w:rPr>
              <w:instrText xml:space="preserve"> FORMCHECKBOX </w:instrText>
            </w:r>
            <w:r w:rsidR="00762034">
              <w:rPr>
                <w:rFonts w:ascii="Arial" w:eastAsia="Calibri" w:hAnsi="Arial" w:cs="Arial"/>
                <w:bCs/>
                <w:sz w:val="24"/>
                <w:szCs w:val="24"/>
              </w:rPr>
            </w:r>
            <w:r w:rsidR="00762034">
              <w:rPr>
                <w:rFonts w:ascii="Arial" w:eastAsia="Calibri" w:hAnsi="Arial" w:cs="Arial"/>
                <w:bCs/>
                <w:sz w:val="24"/>
                <w:szCs w:val="24"/>
              </w:rPr>
              <w:fldChar w:fldCharType="separate"/>
            </w:r>
            <w:r>
              <w:rPr>
                <w:rFonts w:ascii="Arial" w:eastAsia="Calibri" w:hAnsi="Arial" w:cs="Arial"/>
                <w:bCs/>
                <w:sz w:val="24"/>
                <w:szCs w:val="24"/>
              </w:rPr>
              <w:fldChar w:fldCharType="end"/>
            </w:r>
          </w:p>
          <w:p w14:paraId="093F4388" w14:textId="77777777" w:rsidR="009A0C84" w:rsidRPr="00D6419C" w:rsidRDefault="009A0C84" w:rsidP="00827204">
            <w:pPr>
              <w:spacing w:before="60" w:after="60" w:line="240" w:lineRule="auto"/>
              <w:rPr>
                <w:rFonts w:ascii="Arial" w:hAnsi="Arial" w:cs="Arial"/>
                <w:i/>
                <w:iCs/>
              </w:rPr>
            </w:pPr>
            <w:r w:rsidRPr="00D6419C">
              <w:rPr>
                <w:rFonts w:ascii="Arial" w:hAnsi="Arial" w:cs="Arial"/>
                <w:i/>
                <w:iCs/>
              </w:rPr>
              <w:t xml:space="preserve">If </w:t>
            </w:r>
            <w:r>
              <w:rPr>
                <w:rFonts w:ascii="Arial" w:hAnsi="Arial" w:cs="Arial"/>
                <w:i/>
                <w:iCs/>
              </w:rPr>
              <w:t>so</w:t>
            </w:r>
            <w:r w:rsidRPr="00D6419C">
              <w:rPr>
                <w:rFonts w:ascii="Arial" w:hAnsi="Arial" w:cs="Arial"/>
                <w:i/>
                <w:iCs/>
              </w:rPr>
              <w:t>, list here</w:t>
            </w:r>
          </w:p>
        </w:tc>
      </w:tr>
      <w:tr w:rsidR="009A0C84" w:rsidRPr="008E4426" w14:paraId="27D4FF55" w14:textId="77777777" w:rsidTr="00827204">
        <w:tc>
          <w:tcPr>
            <w:tcW w:w="10436" w:type="dxa"/>
            <w:gridSpan w:val="8"/>
            <w:tcBorders>
              <w:top w:val="single" w:sz="12" w:space="0" w:color="auto"/>
              <w:bottom w:val="single" w:sz="4" w:space="0" w:color="auto"/>
            </w:tcBorders>
            <w:shd w:val="clear" w:color="auto" w:fill="D2C7DF"/>
          </w:tcPr>
          <w:p w14:paraId="562D6DAA" w14:textId="77777777" w:rsidR="009A0C84" w:rsidRPr="008E4426" w:rsidRDefault="009A0C84" w:rsidP="00827204">
            <w:pPr>
              <w:spacing w:before="60" w:after="60" w:line="240" w:lineRule="auto"/>
              <w:jc w:val="center"/>
              <w:rPr>
                <w:rFonts w:ascii="Arial" w:hAnsi="Arial" w:cs="Arial"/>
                <w:b/>
                <w:bCs/>
                <w:sz w:val="24"/>
                <w:szCs w:val="24"/>
              </w:rPr>
            </w:pPr>
            <w:r w:rsidRPr="008E4426">
              <w:rPr>
                <w:rFonts w:ascii="Arial" w:hAnsi="Arial" w:cs="Arial"/>
                <w:b/>
                <w:bCs/>
                <w:sz w:val="24"/>
                <w:szCs w:val="24"/>
              </w:rPr>
              <w:t>Agenda</w:t>
            </w:r>
          </w:p>
        </w:tc>
      </w:tr>
      <w:tr w:rsidR="009A0C84" w:rsidRPr="008E4426" w14:paraId="7816C842" w14:textId="77777777" w:rsidTr="00827204">
        <w:trPr>
          <w:trHeight w:val="384"/>
        </w:trPr>
        <w:tc>
          <w:tcPr>
            <w:tcW w:w="1261" w:type="dxa"/>
            <w:tcBorders>
              <w:top w:val="single" w:sz="4" w:space="0" w:color="auto"/>
              <w:bottom w:val="single" w:sz="4" w:space="0" w:color="auto"/>
            </w:tcBorders>
          </w:tcPr>
          <w:p w14:paraId="31541AEC" w14:textId="77777777" w:rsidR="009A0C84" w:rsidRPr="00D6419C" w:rsidRDefault="009A0C84" w:rsidP="00827204">
            <w:pPr>
              <w:spacing w:before="60" w:after="60" w:line="240" w:lineRule="auto"/>
              <w:jc w:val="center"/>
              <w:rPr>
                <w:rFonts w:ascii="Arial" w:hAnsi="Arial" w:cs="Arial"/>
                <w:b/>
                <w:bCs/>
              </w:rPr>
            </w:pPr>
            <w:r w:rsidRPr="00D6419C">
              <w:rPr>
                <w:rFonts w:ascii="Arial" w:hAnsi="Arial" w:cs="Arial"/>
                <w:b/>
                <w:bCs/>
              </w:rPr>
              <w:t>Item No.</w:t>
            </w:r>
          </w:p>
        </w:tc>
        <w:tc>
          <w:tcPr>
            <w:tcW w:w="1843" w:type="dxa"/>
            <w:gridSpan w:val="2"/>
            <w:tcBorders>
              <w:top w:val="single" w:sz="4" w:space="0" w:color="auto"/>
              <w:bottom w:val="single" w:sz="4" w:space="0" w:color="auto"/>
            </w:tcBorders>
          </w:tcPr>
          <w:p w14:paraId="0299AEAC" w14:textId="77777777" w:rsidR="009A0C84" w:rsidRPr="00D6419C" w:rsidRDefault="009A0C84" w:rsidP="00827204">
            <w:pPr>
              <w:spacing w:before="60" w:after="60" w:line="240" w:lineRule="auto"/>
              <w:jc w:val="center"/>
              <w:rPr>
                <w:rFonts w:ascii="Arial" w:hAnsi="Arial" w:cs="Arial"/>
                <w:b/>
                <w:bCs/>
              </w:rPr>
            </w:pPr>
            <w:r w:rsidRPr="00D6419C">
              <w:rPr>
                <w:rFonts w:ascii="Arial" w:hAnsi="Arial" w:cs="Arial"/>
                <w:b/>
                <w:bCs/>
              </w:rPr>
              <w:t>Time</w:t>
            </w:r>
          </w:p>
        </w:tc>
        <w:tc>
          <w:tcPr>
            <w:tcW w:w="5953" w:type="dxa"/>
            <w:gridSpan w:val="4"/>
            <w:tcBorders>
              <w:top w:val="single" w:sz="4" w:space="0" w:color="auto"/>
              <w:bottom w:val="single" w:sz="4" w:space="0" w:color="auto"/>
            </w:tcBorders>
          </w:tcPr>
          <w:p w14:paraId="5CCEB547" w14:textId="77777777" w:rsidR="009A0C84" w:rsidRPr="00D6419C" w:rsidRDefault="009A0C84" w:rsidP="00827204">
            <w:pPr>
              <w:spacing w:before="60" w:after="60" w:line="240" w:lineRule="auto"/>
              <w:rPr>
                <w:rFonts w:ascii="Arial" w:hAnsi="Arial" w:cs="Arial"/>
                <w:b/>
                <w:bCs/>
              </w:rPr>
            </w:pPr>
            <w:r w:rsidRPr="00D6419C">
              <w:rPr>
                <w:rFonts w:ascii="Arial" w:hAnsi="Arial" w:cs="Arial"/>
                <w:b/>
                <w:bCs/>
              </w:rPr>
              <w:t>Description</w:t>
            </w:r>
          </w:p>
        </w:tc>
        <w:tc>
          <w:tcPr>
            <w:tcW w:w="1379" w:type="dxa"/>
            <w:tcBorders>
              <w:top w:val="single" w:sz="4" w:space="0" w:color="auto"/>
              <w:bottom w:val="single" w:sz="4" w:space="0" w:color="auto"/>
            </w:tcBorders>
          </w:tcPr>
          <w:p w14:paraId="010D58DD" w14:textId="77777777" w:rsidR="009A0C84" w:rsidRPr="00D6419C" w:rsidRDefault="009A0C84" w:rsidP="00827204">
            <w:pPr>
              <w:spacing w:before="60" w:after="60" w:line="240" w:lineRule="auto"/>
              <w:jc w:val="center"/>
              <w:rPr>
                <w:rFonts w:ascii="Arial" w:hAnsi="Arial" w:cs="Arial"/>
                <w:b/>
                <w:bCs/>
              </w:rPr>
            </w:pPr>
            <w:r w:rsidRPr="00D6419C">
              <w:rPr>
                <w:rFonts w:ascii="Arial" w:hAnsi="Arial" w:cs="Arial"/>
                <w:b/>
                <w:bCs/>
              </w:rPr>
              <w:t>Lead</w:t>
            </w:r>
          </w:p>
        </w:tc>
      </w:tr>
      <w:tr w:rsidR="009A0C84" w:rsidRPr="008E4426" w14:paraId="4014F7A1" w14:textId="77777777" w:rsidTr="00827204">
        <w:trPr>
          <w:trHeight w:val="382"/>
        </w:trPr>
        <w:tc>
          <w:tcPr>
            <w:tcW w:w="1261" w:type="dxa"/>
            <w:tcBorders>
              <w:top w:val="single" w:sz="4" w:space="0" w:color="auto"/>
              <w:bottom w:val="single" w:sz="4" w:space="0" w:color="auto"/>
            </w:tcBorders>
            <w:vAlign w:val="center"/>
          </w:tcPr>
          <w:p w14:paraId="1D0D921A" w14:textId="77777777" w:rsidR="009A0C84" w:rsidRPr="00D6419C" w:rsidRDefault="009A0C84" w:rsidP="00827204">
            <w:pPr>
              <w:spacing w:before="60" w:after="60" w:line="240" w:lineRule="auto"/>
              <w:jc w:val="center"/>
              <w:rPr>
                <w:rFonts w:ascii="Arial" w:hAnsi="Arial" w:cs="Arial"/>
              </w:rPr>
            </w:pPr>
            <w:r w:rsidRPr="00D6419C">
              <w:rPr>
                <w:rFonts w:ascii="Arial" w:hAnsi="Arial" w:cs="Arial"/>
              </w:rPr>
              <w:t>1</w:t>
            </w:r>
          </w:p>
        </w:tc>
        <w:tc>
          <w:tcPr>
            <w:tcW w:w="1843" w:type="dxa"/>
            <w:gridSpan w:val="2"/>
            <w:tcBorders>
              <w:top w:val="single" w:sz="4" w:space="0" w:color="auto"/>
              <w:bottom w:val="single" w:sz="4" w:space="0" w:color="auto"/>
            </w:tcBorders>
            <w:vAlign w:val="center"/>
          </w:tcPr>
          <w:p w14:paraId="2CAAB3B5" w14:textId="77777777" w:rsidR="009A0C84" w:rsidRPr="00F67BE0" w:rsidRDefault="009A0C84" w:rsidP="00F67BE0">
            <w:pPr>
              <w:pStyle w:val="NoSpacing"/>
            </w:pPr>
            <w:r w:rsidRPr="00F67BE0">
              <w:t>18.30 – 18.35</w:t>
            </w:r>
          </w:p>
        </w:tc>
        <w:tc>
          <w:tcPr>
            <w:tcW w:w="5953" w:type="dxa"/>
            <w:gridSpan w:val="4"/>
            <w:tcBorders>
              <w:top w:val="single" w:sz="4" w:space="0" w:color="auto"/>
              <w:bottom w:val="single" w:sz="4" w:space="0" w:color="auto"/>
            </w:tcBorders>
            <w:vAlign w:val="center"/>
          </w:tcPr>
          <w:p w14:paraId="2BBCEC70" w14:textId="77777777" w:rsidR="009A0C84" w:rsidRPr="00F67BE0" w:rsidRDefault="009A0C84" w:rsidP="00F67BE0">
            <w:pPr>
              <w:pStyle w:val="NoSpacing"/>
            </w:pPr>
            <w:r w:rsidRPr="00F67BE0">
              <w:t>Welcome &amp; Introductions. Declaration of Interest.</w:t>
            </w:r>
          </w:p>
        </w:tc>
        <w:tc>
          <w:tcPr>
            <w:tcW w:w="1379" w:type="dxa"/>
            <w:tcBorders>
              <w:top w:val="single" w:sz="4" w:space="0" w:color="auto"/>
              <w:bottom w:val="single" w:sz="4" w:space="0" w:color="auto"/>
            </w:tcBorders>
            <w:vAlign w:val="center"/>
          </w:tcPr>
          <w:p w14:paraId="09C75BAF" w14:textId="77777777" w:rsidR="009A0C84" w:rsidRPr="00D6419C" w:rsidRDefault="009A0C84" w:rsidP="00827204">
            <w:pPr>
              <w:spacing w:before="60" w:after="60" w:line="240" w:lineRule="auto"/>
              <w:jc w:val="center"/>
              <w:rPr>
                <w:rFonts w:ascii="Arial" w:hAnsi="Arial" w:cs="Arial"/>
              </w:rPr>
            </w:pPr>
            <w:r w:rsidRPr="00D6419C">
              <w:rPr>
                <w:rFonts w:ascii="Arial" w:hAnsi="Arial" w:cs="Arial"/>
                <w:bCs/>
              </w:rPr>
              <w:t>Chair</w:t>
            </w:r>
          </w:p>
        </w:tc>
      </w:tr>
      <w:tr w:rsidR="009A0C84" w:rsidRPr="008E4426" w14:paraId="64B44157" w14:textId="77777777" w:rsidTr="00827204">
        <w:trPr>
          <w:trHeight w:val="382"/>
        </w:trPr>
        <w:tc>
          <w:tcPr>
            <w:tcW w:w="1261" w:type="dxa"/>
            <w:tcBorders>
              <w:top w:val="single" w:sz="4" w:space="0" w:color="auto"/>
              <w:bottom w:val="single" w:sz="4" w:space="0" w:color="auto"/>
            </w:tcBorders>
            <w:vAlign w:val="center"/>
          </w:tcPr>
          <w:p w14:paraId="7F6CB805" w14:textId="77777777" w:rsidR="009A0C84" w:rsidRPr="00D6419C" w:rsidRDefault="009A0C84" w:rsidP="00827204">
            <w:pPr>
              <w:spacing w:before="60" w:after="60" w:line="240" w:lineRule="auto"/>
              <w:jc w:val="center"/>
              <w:rPr>
                <w:rFonts w:ascii="Arial" w:hAnsi="Arial" w:cs="Arial"/>
              </w:rPr>
            </w:pPr>
            <w:r>
              <w:rPr>
                <w:rFonts w:ascii="Arial" w:hAnsi="Arial" w:cs="Arial"/>
              </w:rPr>
              <w:t>2</w:t>
            </w:r>
          </w:p>
        </w:tc>
        <w:tc>
          <w:tcPr>
            <w:tcW w:w="1843" w:type="dxa"/>
            <w:gridSpan w:val="2"/>
            <w:tcBorders>
              <w:top w:val="single" w:sz="4" w:space="0" w:color="auto"/>
              <w:bottom w:val="single" w:sz="4" w:space="0" w:color="auto"/>
            </w:tcBorders>
            <w:vAlign w:val="center"/>
          </w:tcPr>
          <w:p w14:paraId="08DCA489" w14:textId="77777777" w:rsidR="009A0C84" w:rsidRPr="00D6419C" w:rsidRDefault="009A0C84" w:rsidP="00827204">
            <w:pPr>
              <w:spacing w:before="60" w:after="60" w:line="240" w:lineRule="auto"/>
              <w:jc w:val="center"/>
              <w:rPr>
                <w:rFonts w:ascii="Arial" w:hAnsi="Arial" w:cs="Arial"/>
              </w:rPr>
            </w:pPr>
            <w:r>
              <w:rPr>
                <w:rFonts w:ascii="Arial" w:hAnsi="Arial" w:cs="Arial"/>
              </w:rPr>
              <w:t>18.35 - 18.40</w:t>
            </w:r>
          </w:p>
        </w:tc>
        <w:tc>
          <w:tcPr>
            <w:tcW w:w="5953" w:type="dxa"/>
            <w:gridSpan w:val="4"/>
            <w:tcBorders>
              <w:top w:val="single" w:sz="4" w:space="0" w:color="auto"/>
              <w:bottom w:val="single" w:sz="4" w:space="0" w:color="auto"/>
            </w:tcBorders>
            <w:vAlign w:val="center"/>
          </w:tcPr>
          <w:p w14:paraId="13A0D40B" w14:textId="77777777" w:rsidR="009A0C84" w:rsidRPr="00D6419C" w:rsidRDefault="009A0C84" w:rsidP="00827204">
            <w:pPr>
              <w:spacing w:before="60" w:after="60" w:line="240" w:lineRule="auto"/>
              <w:rPr>
                <w:rFonts w:ascii="Arial" w:hAnsi="Arial" w:cs="Arial"/>
                <w:bCs/>
              </w:rPr>
            </w:pPr>
            <w:r w:rsidRPr="00D6419C">
              <w:rPr>
                <w:rFonts w:ascii="Arial" w:hAnsi="Arial" w:cs="Arial"/>
                <w:bCs/>
              </w:rPr>
              <w:t>Approval of minutes/Action Lo</w:t>
            </w:r>
            <w:r>
              <w:rPr>
                <w:rFonts w:ascii="Arial" w:hAnsi="Arial" w:cs="Arial"/>
                <w:bCs/>
              </w:rPr>
              <w:t>g</w:t>
            </w:r>
          </w:p>
        </w:tc>
        <w:tc>
          <w:tcPr>
            <w:tcW w:w="1379" w:type="dxa"/>
            <w:tcBorders>
              <w:top w:val="single" w:sz="4" w:space="0" w:color="auto"/>
              <w:bottom w:val="single" w:sz="4" w:space="0" w:color="auto"/>
            </w:tcBorders>
            <w:vAlign w:val="center"/>
          </w:tcPr>
          <w:p w14:paraId="1BF36D49" w14:textId="77777777" w:rsidR="009A0C84" w:rsidRPr="00D6419C" w:rsidRDefault="009A0C84" w:rsidP="00827204">
            <w:pPr>
              <w:spacing w:before="60" w:after="60" w:line="240" w:lineRule="auto"/>
              <w:jc w:val="center"/>
              <w:rPr>
                <w:rFonts w:ascii="Arial" w:hAnsi="Arial" w:cs="Arial"/>
              </w:rPr>
            </w:pPr>
            <w:r w:rsidRPr="00D6419C">
              <w:rPr>
                <w:rFonts w:ascii="Arial" w:hAnsi="Arial" w:cs="Arial"/>
                <w:bCs/>
              </w:rPr>
              <w:t>Chair</w:t>
            </w:r>
          </w:p>
        </w:tc>
      </w:tr>
      <w:tr w:rsidR="009A0C84" w:rsidRPr="008E4426" w14:paraId="7ECA2369" w14:textId="77777777" w:rsidTr="00827204">
        <w:trPr>
          <w:trHeight w:val="382"/>
        </w:trPr>
        <w:tc>
          <w:tcPr>
            <w:tcW w:w="1261" w:type="dxa"/>
            <w:tcBorders>
              <w:top w:val="single" w:sz="4" w:space="0" w:color="auto"/>
              <w:bottom w:val="single" w:sz="4" w:space="0" w:color="auto"/>
            </w:tcBorders>
            <w:vAlign w:val="center"/>
          </w:tcPr>
          <w:p w14:paraId="723B8CCE" w14:textId="77777777" w:rsidR="009A0C84" w:rsidRPr="00D6419C" w:rsidRDefault="009A0C84" w:rsidP="0094573F">
            <w:pPr>
              <w:pStyle w:val="NoSpacing"/>
              <w:jc w:val="center"/>
            </w:pPr>
            <w:r>
              <w:t>3</w:t>
            </w:r>
          </w:p>
        </w:tc>
        <w:tc>
          <w:tcPr>
            <w:tcW w:w="1843" w:type="dxa"/>
            <w:gridSpan w:val="2"/>
            <w:tcBorders>
              <w:top w:val="single" w:sz="4" w:space="0" w:color="auto"/>
              <w:bottom w:val="single" w:sz="4" w:space="0" w:color="auto"/>
            </w:tcBorders>
            <w:vAlign w:val="center"/>
          </w:tcPr>
          <w:p w14:paraId="7195B1BF" w14:textId="77777777" w:rsidR="009A0C84" w:rsidRPr="00D6419C" w:rsidRDefault="009A0C84" w:rsidP="00F67BE0">
            <w:pPr>
              <w:pStyle w:val="NoSpacing"/>
            </w:pPr>
            <w:r>
              <w:t xml:space="preserve">18.40 – 18.45 </w:t>
            </w:r>
          </w:p>
        </w:tc>
        <w:tc>
          <w:tcPr>
            <w:tcW w:w="5953" w:type="dxa"/>
            <w:gridSpan w:val="4"/>
            <w:tcBorders>
              <w:top w:val="single" w:sz="4" w:space="0" w:color="auto"/>
              <w:bottom w:val="single" w:sz="4" w:space="0" w:color="auto"/>
            </w:tcBorders>
            <w:vAlign w:val="center"/>
          </w:tcPr>
          <w:p w14:paraId="16D0D06B" w14:textId="77777777" w:rsidR="009A0C84" w:rsidRPr="00D6419C" w:rsidRDefault="009A0C84" w:rsidP="00F67BE0">
            <w:pPr>
              <w:pStyle w:val="NoSpacing"/>
              <w:rPr>
                <w:bCs/>
              </w:rPr>
            </w:pPr>
            <w:r w:rsidRPr="00D6419C">
              <w:rPr>
                <w:bCs/>
              </w:rPr>
              <w:t xml:space="preserve">Chairs Update </w:t>
            </w:r>
          </w:p>
        </w:tc>
        <w:tc>
          <w:tcPr>
            <w:tcW w:w="1379" w:type="dxa"/>
            <w:tcBorders>
              <w:top w:val="single" w:sz="4" w:space="0" w:color="auto"/>
              <w:bottom w:val="single" w:sz="4" w:space="0" w:color="auto"/>
            </w:tcBorders>
            <w:vAlign w:val="center"/>
          </w:tcPr>
          <w:p w14:paraId="63D85F3A" w14:textId="77777777" w:rsidR="009A0C84" w:rsidRPr="00D6419C" w:rsidRDefault="009A0C84" w:rsidP="00827204">
            <w:pPr>
              <w:spacing w:before="60" w:after="60" w:line="240" w:lineRule="auto"/>
              <w:jc w:val="center"/>
              <w:rPr>
                <w:rFonts w:ascii="Arial" w:hAnsi="Arial" w:cs="Arial"/>
              </w:rPr>
            </w:pPr>
            <w:r w:rsidRPr="00D6419C">
              <w:rPr>
                <w:rFonts w:ascii="Arial" w:hAnsi="Arial" w:cs="Arial"/>
                <w:bCs/>
              </w:rPr>
              <w:t>Chair</w:t>
            </w:r>
          </w:p>
        </w:tc>
      </w:tr>
      <w:tr w:rsidR="009A0C84" w:rsidRPr="008E4426" w14:paraId="6BF14410" w14:textId="77777777" w:rsidTr="00827204">
        <w:trPr>
          <w:trHeight w:val="382"/>
        </w:trPr>
        <w:tc>
          <w:tcPr>
            <w:tcW w:w="1261" w:type="dxa"/>
            <w:tcBorders>
              <w:top w:val="single" w:sz="4" w:space="0" w:color="auto"/>
              <w:bottom w:val="single" w:sz="4" w:space="0" w:color="auto"/>
            </w:tcBorders>
            <w:vAlign w:val="center"/>
          </w:tcPr>
          <w:p w14:paraId="2BBD7034" w14:textId="77777777" w:rsidR="009A0C84" w:rsidRPr="00D6419C" w:rsidRDefault="009A0C84" w:rsidP="0094573F">
            <w:pPr>
              <w:pStyle w:val="NoSpacing"/>
              <w:jc w:val="center"/>
            </w:pPr>
            <w:r>
              <w:t>4</w:t>
            </w:r>
          </w:p>
        </w:tc>
        <w:tc>
          <w:tcPr>
            <w:tcW w:w="1843" w:type="dxa"/>
            <w:gridSpan w:val="2"/>
            <w:tcBorders>
              <w:top w:val="single" w:sz="4" w:space="0" w:color="auto"/>
              <w:bottom w:val="single" w:sz="4" w:space="0" w:color="auto"/>
            </w:tcBorders>
            <w:vAlign w:val="center"/>
          </w:tcPr>
          <w:p w14:paraId="1D863483" w14:textId="77777777" w:rsidR="009A0C84" w:rsidRPr="00D6419C" w:rsidRDefault="009A0C84" w:rsidP="00F67BE0">
            <w:pPr>
              <w:pStyle w:val="NoSpacing"/>
            </w:pPr>
            <w:r>
              <w:t>18.45 – 19.10</w:t>
            </w:r>
          </w:p>
        </w:tc>
        <w:tc>
          <w:tcPr>
            <w:tcW w:w="5953" w:type="dxa"/>
            <w:gridSpan w:val="4"/>
            <w:tcBorders>
              <w:top w:val="single" w:sz="4" w:space="0" w:color="auto"/>
              <w:bottom w:val="single" w:sz="4" w:space="0" w:color="auto"/>
            </w:tcBorders>
            <w:vAlign w:val="center"/>
          </w:tcPr>
          <w:p w14:paraId="40995337" w14:textId="77777777" w:rsidR="009A0C84" w:rsidRPr="00D6419C" w:rsidRDefault="009A0C84" w:rsidP="00F67BE0">
            <w:pPr>
              <w:pStyle w:val="NoSpacing"/>
            </w:pPr>
            <w:r>
              <w:t xml:space="preserve">Site Evaluation Roadmap </w:t>
            </w:r>
          </w:p>
        </w:tc>
        <w:tc>
          <w:tcPr>
            <w:tcW w:w="1379" w:type="dxa"/>
            <w:tcBorders>
              <w:top w:val="single" w:sz="4" w:space="0" w:color="auto"/>
              <w:bottom w:val="single" w:sz="4" w:space="0" w:color="auto"/>
            </w:tcBorders>
            <w:vAlign w:val="center"/>
          </w:tcPr>
          <w:p w14:paraId="551A45B6" w14:textId="77777777" w:rsidR="009A0C84" w:rsidRPr="00D6419C" w:rsidRDefault="009A0C84" w:rsidP="00827204">
            <w:pPr>
              <w:spacing w:before="60" w:after="60" w:line="240" w:lineRule="auto"/>
              <w:jc w:val="center"/>
              <w:rPr>
                <w:rFonts w:ascii="Arial" w:hAnsi="Arial" w:cs="Arial"/>
              </w:rPr>
            </w:pPr>
            <w:r>
              <w:rPr>
                <w:rFonts w:ascii="Arial" w:hAnsi="Arial" w:cs="Arial"/>
              </w:rPr>
              <w:t>LM</w:t>
            </w:r>
          </w:p>
        </w:tc>
      </w:tr>
      <w:tr w:rsidR="009A0C84" w:rsidRPr="008E4426" w14:paraId="0849293F" w14:textId="77777777" w:rsidTr="00827204">
        <w:trPr>
          <w:trHeight w:val="382"/>
        </w:trPr>
        <w:tc>
          <w:tcPr>
            <w:tcW w:w="1261" w:type="dxa"/>
            <w:tcBorders>
              <w:top w:val="single" w:sz="4" w:space="0" w:color="auto"/>
              <w:bottom w:val="single" w:sz="4" w:space="0" w:color="auto"/>
            </w:tcBorders>
            <w:vAlign w:val="center"/>
          </w:tcPr>
          <w:p w14:paraId="21CCF7B3" w14:textId="77777777" w:rsidR="009A0C84" w:rsidRPr="00D6419C" w:rsidRDefault="009A0C84" w:rsidP="0094573F">
            <w:pPr>
              <w:pStyle w:val="NoSpacing"/>
              <w:jc w:val="center"/>
            </w:pPr>
            <w:r>
              <w:t>5</w:t>
            </w:r>
          </w:p>
        </w:tc>
        <w:tc>
          <w:tcPr>
            <w:tcW w:w="1843" w:type="dxa"/>
            <w:gridSpan w:val="2"/>
            <w:tcBorders>
              <w:top w:val="single" w:sz="4" w:space="0" w:color="auto"/>
              <w:bottom w:val="single" w:sz="4" w:space="0" w:color="auto"/>
            </w:tcBorders>
            <w:vAlign w:val="center"/>
          </w:tcPr>
          <w:p w14:paraId="4F47586E" w14:textId="77777777" w:rsidR="009A0C84" w:rsidRPr="00D6419C" w:rsidRDefault="009A0C84" w:rsidP="00F67BE0">
            <w:pPr>
              <w:pStyle w:val="NoSpacing"/>
            </w:pPr>
            <w:r>
              <w:t>19.10 – 19.35</w:t>
            </w:r>
          </w:p>
        </w:tc>
        <w:tc>
          <w:tcPr>
            <w:tcW w:w="5953" w:type="dxa"/>
            <w:gridSpan w:val="4"/>
            <w:tcBorders>
              <w:top w:val="single" w:sz="4" w:space="0" w:color="auto"/>
              <w:bottom w:val="single" w:sz="4" w:space="0" w:color="auto"/>
            </w:tcBorders>
            <w:vAlign w:val="center"/>
          </w:tcPr>
          <w:p w14:paraId="7F185BF5" w14:textId="77777777" w:rsidR="009A0C84" w:rsidRPr="00D6419C" w:rsidRDefault="009A0C84" w:rsidP="00F67BE0">
            <w:pPr>
              <w:pStyle w:val="NoSpacing"/>
            </w:pPr>
            <w:r>
              <w:t xml:space="preserve">Major Permissions </w:t>
            </w:r>
          </w:p>
        </w:tc>
        <w:tc>
          <w:tcPr>
            <w:tcW w:w="1379" w:type="dxa"/>
            <w:tcBorders>
              <w:top w:val="single" w:sz="4" w:space="0" w:color="auto"/>
              <w:bottom w:val="single" w:sz="4" w:space="0" w:color="auto"/>
            </w:tcBorders>
            <w:vAlign w:val="center"/>
          </w:tcPr>
          <w:p w14:paraId="648CCAB3" w14:textId="77777777" w:rsidR="009A0C84" w:rsidRPr="00D6419C" w:rsidRDefault="009A0C84" w:rsidP="00827204">
            <w:pPr>
              <w:spacing w:before="60" w:after="60" w:line="240" w:lineRule="auto"/>
              <w:jc w:val="center"/>
              <w:rPr>
                <w:rFonts w:ascii="Arial" w:hAnsi="Arial" w:cs="Arial"/>
              </w:rPr>
            </w:pPr>
            <w:r>
              <w:rPr>
                <w:rFonts w:ascii="Arial" w:hAnsi="Arial" w:cs="Arial"/>
              </w:rPr>
              <w:t>MO/RL</w:t>
            </w:r>
          </w:p>
        </w:tc>
      </w:tr>
      <w:tr w:rsidR="009A0C84" w:rsidRPr="008E4426" w14:paraId="23B0297D" w14:textId="77777777" w:rsidTr="00827204">
        <w:trPr>
          <w:trHeight w:val="382"/>
        </w:trPr>
        <w:tc>
          <w:tcPr>
            <w:tcW w:w="1261" w:type="dxa"/>
            <w:tcBorders>
              <w:top w:val="single" w:sz="4" w:space="0" w:color="auto"/>
              <w:bottom w:val="single" w:sz="4" w:space="0" w:color="auto"/>
            </w:tcBorders>
            <w:vAlign w:val="center"/>
          </w:tcPr>
          <w:p w14:paraId="79BFFECB" w14:textId="77777777" w:rsidR="009A0C84" w:rsidRPr="00D6419C" w:rsidRDefault="009A0C84" w:rsidP="0094573F">
            <w:pPr>
              <w:pStyle w:val="NoSpacing"/>
              <w:jc w:val="center"/>
            </w:pPr>
            <w:r>
              <w:t>6</w:t>
            </w:r>
          </w:p>
        </w:tc>
        <w:tc>
          <w:tcPr>
            <w:tcW w:w="1843" w:type="dxa"/>
            <w:gridSpan w:val="2"/>
            <w:tcBorders>
              <w:top w:val="single" w:sz="4" w:space="0" w:color="auto"/>
              <w:bottom w:val="single" w:sz="4" w:space="0" w:color="auto"/>
            </w:tcBorders>
            <w:vAlign w:val="center"/>
          </w:tcPr>
          <w:p w14:paraId="559EB8B1" w14:textId="77777777" w:rsidR="009A0C84" w:rsidRPr="00D6419C" w:rsidRDefault="009A0C84" w:rsidP="00F67BE0">
            <w:pPr>
              <w:pStyle w:val="NoSpacing"/>
            </w:pPr>
            <w:r>
              <w:t>19.35 – 20.00</w:t>
            </w:r>
          </w:p>
        </w:tc>
        <w:tc>
          <w:tcPr>
            <w:tcW w:w="5953" w:type="dxa"/>
            <w:gridSpan w:val="4"/>
            <w:tcBorders>
              <w:top w:val="single" w:sz="4" w:space="0" w:color="auto"/>
              <w:bottom w:val="single" w:sz="4" w:space="0" w:color="auto"/>
            </w:tcBorders>
            <w:vAlign w:val="center"/>
          </w:tcPr>
          <w:p w14:paraId="45203D63" w14:textId="77777777" w:rsidR="009A0C84" w:rsidRPr="00D6419C" w:rsidRDefault="009A0C84" w:rsidP="00F67BE0">
            <w:pPr>
              <w:pStyle w:val="NoSpacing"/>
            </w:pPr>
            <w:r>
              <w:t xml:space="preserve">Geology Update </w:t>
            </w:r>
          </w:p>
        </w:tc>
        <w:tc>
          <w:tcPr>
            <w:tcW w:w="1379" w:type="dxa"/>
            <w:tcBorders>
              <w:top w:val="single" w:sz="4" w:space="0" w:color="auto"/>
              <w:bottom w:val="single" w:sz="4" w:space="0" w:color="auto"/>
            </w:tcBorders>
            <w:vAlign w:val="center"/>
          </w:tcPr>
          <w:p w14:paraId="00DFC5B4" w14:textId="77777777" w:rsidR="009A0C84" w:rsidRPr="00D6419C" w:rsidRDefault="009A0C84" w:rsidP="00827204">
            <w:pPr>
              <w:spacing w:before="60" w:after="60" w:line="240" w:lineRule="auto"/>
              <w:jc w:val="center"/>
              <w:rPr>
                <w:rFonts w:ascii="Arial" w:hAnsi="Arial" w:cs="Arial"/>
              </w:rPr>
            </w:pPr>
            <w:r>
              <w:rPr>
                <w:rFonts w:ascii="Arial" w:hAnsi="Arial" w:cs="Arial"/>
              </w:rPr>
              <w:t>AP</w:t>
            </w:r>
          </w:p>
        </w:tc>
      </w:tr>
      <w:tr w:rsidR="009A0C84" w:rsidRPr="008E4426" w14:paraId="4496790C" w14:textId="77777777" w:rsidTr="00827204">
        <w:trPr>
          <w:trHeight w:val="382"/>
        </w:trPr>
        <w:tc>
          <w:tcPr>
            <w:tcW w:w="1261" w:type="dxa"/>
            <w:tcBorders>
              <w:top w:val="single" w:sz="4" w:space="0" w:color="auto"/>
              <w:bottom w:val="single" w:sz="4" w:space="0" w:color="auto"/>
            </w:tcBorders>
            <w:vAlign w:val="center"/>
          </w:tcPr>
          <w:p w14:paraId="38346280" w14:textId="77777777" w:rsidR="009A0C84" w:rsidRPr="00D6419C" w:rsidRDefault="009A0C84" w:rsidP="0094573F">
            <w:pPr>
              <w:pStyle w:val="NoSpacing"/>
              <w:jc w:val="center"/>
            </w:pPr>
            <w:r>
              <w:t>7</w:t>
            </w:r>
          </w:p>
        </w:tc>
        <w:tc>
          <w:tcPr>
            <w:tcW w:w="1843" w:type="dxa"/>
            <w:gridSpan w:val="2"/>
            <w:tcBorders>
              <w:top w:val="single" w:sz="4" w:space="0" w:color="auto"/>
              <w:bottom w:val="single" w:sz="4" w:space="0" w:color="auto"/>
            </w:tcBorders>
            <w:vAlign w:val="center"/>
          </w:tcPr>
          <w:p w14:paraId="4CB38F6B" w14:textId="77777777" w:rsidR="009A0C84" w:rsidRPr="00D6419C" w:rsidRDefault="009A0C84" w:rsidP="00F67BE0">
            <w:pPr>
              <w:pStyle w:val="NoSpacing"/>
            </w:pPr>
            <w:r>
              <w:t>20.00 – 20.10</w:t>
            </w:r>
          </w:p>
        </w:tc>
        <w:tc>
          <w:tcPr>
            <w:tcW w:w="5953" w:type="dxa"/>
            <w:gridSpan w:val="4"/>
            <w:tcBorders>
              <w:top w:val="single" w:sz="4" w:space="0" w:color="auto"/>
              <w:bottom w:val="single" w:sz="4" w:space="0" w:color="auto"/>
            </w:tcBorders>
            <w:vAlign w:val="center"/>
          </w:tcPr>
          <w:p w14:paraId="1F91E5F9" w14:textId="77777777" w:rsidR="009A0C84" w:rsidRPr="00D6419C" w:rsidRDefault="009A0C84" w:rsidP="00F67BE0">
            <w:pPr>
              <w:pStyle w:val="NoSpacing"/>
            </w:pPr>
            <w:r>
              <w:t xml:space="preserve">Subgroups </w:t>
            </w:r>
          </w:p>
        </w:tc>
        <w:tc>
          <w:tcPr>
            <w:tcW w:w="1379" w:type="dxa"/>
            <w:tcBorders>
              <w:top w:val="single" w:sz="4" w:space="0" w:color="auto"/>
              <w:bottom w:val="single" w:sz="4" w:space="0" w:color="auto"/>
            </w:tcBorders>
            <w:vAlign w:val="center"/>
          </w:tcPr>
          <w:p w14:paraId="3B303CBA" w14:textId="77777777" w:rsidR="009A0C84" w:rsidRPr="00D6419C" w:rsidRDefault="009A0C84" w:rsidP="00827204">
            <w:pPr>
              <w:spacing w:before="60" w:after="60" w:line="240" w:lineRule="auto"/>
              <w:jc w:val="center"/>
              <w:rPr>
                <w:rFonts w:ascii="Arial" w:hAnsi="Arial" w:cs="Arial"/>
              </w:rPr>
            </w:pPr>
            <w:r>
              <w:rPr>
                <w:rFonts w:ascii="Arial" w:hAnsi="Arial" w:cs="Arial"/>
              </w:rPr>
              <w:t>KW</w:t>
            </w:r>
          </w:p>
        </w:tc>
      </w:tr>
      <w:tr w:rsidR="009A0C84" w:rsidRPr="008E4426" w14:paraId="132373A7" w14:textId="77777777" w:rsidTr="00827204">
        <w:trPr>
          <w:trHeight w:val="382"/>
        </w:trPr>
        <w:tc>
          <w:tcPr>
            <w:tcW w:w="1261" w:type="dxa"/>
            <w:tcBorders>
              <w:top w:val="single" w:sz="4" w:space="0" w:color="auto"/>
              <w:bottom w:val="single" w:sz="4" w:space="0" w:color="auto"/>
            </w:tcBorders>
            <w:vAlign w:val="center"/>
          </w:tcPr>
          <w:p w14:paraId="5BAE9427" w14:textId="77777777" w:rsidR="009A0C84" w:rsidRPr="00D6419C" w:rsidRDefault="009A0C84" w:rsidP="0094573F">
            <w:pPr>
              <w:pStyle w:val="NoSpacing"/>
              <w:jc w:val="center"/>
            </w:pPr>
            <w:r>
              <w:t>8</w:t>
            </w:r>
          </w:p>
        </w:tc>
        <w:tc>
          <w:tcPr>
            <w:tcW w:w="1843" w:type="dxa"/>
            <w:gridSpan w:val="2"/>
            <w:tcBorders>
              <w:top w:val="single" w:sz="4" w:space="0" w:color="auto"/>
              <w:bottom w:val="single" w:sz="4" w:space="0" w:color="auto"/>
            </w:tcBorders>
            <w:vAlign w:val="center"/>
          </w:tcPr>
          <w:p w14:paraId="5376915B" w14:textId="77777777" w:rsidR="009A0C84" w:rsidRPr="00D6419C" w:rsidRDefault="009A0C84" w:rsidP="00F67BE0">
            <w:pPr>
              <w:pStyle w:val="NoSpacing"/>
            </w:pPr>
            <w:r>
              <w:t xml:space="preserve">20.10 – 20.25 </w:t>
            </w:r>
          </w:p>
        </w:tc>
        <w:tc>
          <w:tcPr>
            <w:tcW w:w="5953" w:type="dxa"/>
            <w:gridSpan w:val="4"/>
            <w:tcBorders>
              <w:top w:val="single" w:sz="4" w:space="0" w:color="auto"/>
              <w:bottom w:val="single" w:sz="4" w:space="0" w:color="auto"/>
            </w:tcBorders>
            <w:vAlign w:val="center"/>
          </w:tcPr>
          <w:p w14:paraId="06B32D33" w14:textId="77777777" w:rsidR="009A0C84" w:rsidRPr="00D6419C" w:rsidRDefault="009A0C84" w:rsidP="00F67BE0">
            <w:pPr>
              <w:pStyle w:val="NoSpacing"/>
            </w:pPr>
            <w:r>
              <w:t xml:space="preserve">Public Forum </w:t>
            </w:r>
          </w:p>
        </w:tc>
        <w:tc>
          <w:tcPr>
            <w:tcW w:w="1379" w:type="dxa"/>
            <w:tcBorders>
              <w:top w:val="single" w:sz="4" w:space="0" w:color="auto"/>
              <w:bottom w:val="single" w:sz="4" w:space="0" w:color="auto"/>
            </w:tcBorders>
            <w:vAlign w:val="center"/>
          </w:tcPr>
          <w:p w14:paraId="22D9A88A" w14:textId="77777777" w:rsidR="009A0C84" w:rsidRPr="00D6419C" w:rsidRDefault="009A0C84" w:rsidP="00827204">
            <w:pPr>
              <w:spacing w:before="60" w:after="60" w:line="240" w:lineRule="auto"/>
              <w:jc w:val="center"/>
              <w:rPr>
                <w:rFonts w:ascii="Arial" w:hAnsi="Arial" w:cs="Arial"/>
              </w:rPr>
            </w:pPr>
            <w:r>
              <w:rPr>
                <w:rFonts w:ascii="Arial" w:hAnsi="Arial" w:cs="Arial"/>
              </w:rPr>
              <w:t>ALL</w:t>
            </w:r>
          </w:p>
        </w:tc>
      </w:tr>
      <w:tr w:rsidR="009A0C84" w:rsidRPr="008E4426" w14:paraId="60424FF6" w14:textId="77777777" w:rsidTr="00827204">
        <w:trPr>
          <w:trHeight w:val="382"/>
        </w:trPr>
        <w:tc>
          <w:tcPr>
            <w:tcW w:w="1261" w:type="dxa"/>
            <w:tcBorders>
              <w:top w:val="single" w:sz="4" w:space="0" w:color="auto"/>
            </w:tcBorders>
            <w:vAlign w:val="center"/>
          </w:tcPr>
          <w:p w14:paraId="52188603" w14:textId="77777777" w:rsidR="009A0C84" w:rsidRPr="00D6419C" w:rsidRDefault="009A0C84" w:rsidP="0094573F">
            <w:pPr>
              <w:pStyle w:val="NoSpacing"/>
              <w:jc w:val="center"/>
            </w:pPr>
            <w:r>
              <w:t>9</w:t>
            </w:r>
          </w:p>
        </w:tc>
        <w:tc>
          <w:tcPr>
            <w:tcW w:w="1843" w:type="dxa"/>
            <w:gridSpan w:val="2"/>
            <w:tcBorders>
              <w:top w:val="single" w:sz="4" w:space="0" w:color="auto"/>
            </w:tcBorders>
            <w:vAlign w:val="center"/>
          </w:tcPr>
          <w:p w14:paraId="11DA11B6" w14:textId="77777777" w:rsidR="009A0C84" w:rsidRPr="00D6419C" w:rsidRDefault="009A0C84" w:rsidP="00F67BE0">
            <w:pPr>
              <w:pStyle w:val="NoSpacing"/>
            </w:pPr>
            <w:r>
              <w:t>20.25 – 20.30</w:t>
            </w:r>
          </w:p>
        </w:tc>
        <w:tc>
          <w:tcPr>
            <w:tcW w:w="5953" w:type="dxa"/>
            <w:gridSpan w:val="4"/>
            <w:tcBorders>
              <w:top w:val="single" w:sz="4" w:space="0" w:color="auto"/>
            </w:tcBorders>
            <w:vAlign w:val="center"/>
          </w:tcPr>
          <w:p w14:paraId="75E626D1" w14:textId="77777777" w:rsidR="009A0C84" w:rsidRPr="00D6419C" w:rsidRDefault="009A0C84" w:rsidP="00F67BE0">
            <w:pPr>
              <w:pStyle w:val="NoSpacing"/>
            </w:pPr>
            <w:r>
              <w:t>AOB and Close</w:t>
            </w:r>
          </w:p>
        </w:tc>
        <w:tc>
          <w:tcPr>
            <w:tcW w:w="1379" w:type="dxa"/>
            <w:tcBorders>
              <w:top w:val="single" w:sz="4" w:space="0" w:color="auto"/>
            </w:tcBorders>
            <w:vAlign w:val="center"/>
          </w:tcPr>
          <w:p w14:paraId="196C0681" w14:textId="77777777" w:rsidR="009A0C84" w:rsidRPr="00D6419C" w:rsidRDefault="009A0C84" w:rsidP="00827204">
            <w:pPr>
              <w:spacing w:before="60" w:after="60" w:line="240" w:lineRule="auto"/>
              <w:jc w:val="center"/>
              <w:rPr>
                <w:rFonts w:ascii="Arial" w:hAnsi="Arial" w:cs="Arial"/>
              </w:rPr>
            </w:pPr>
            <w:r>
              <w:rPr>
                <w:rFonts w:ascii="Arial" w:hAnsi="Arial" w:cs="Arial"/>
              </w:rPr>
              <w:t>Chair</w:t>
            </w:r>
          </w:p>
        </w:tc>
      </w:tr>
    </w:tbl>
    <w:p w14:paraId="3827FCCE" w14:textId="77777777" w:rsidR="007F7C74" w:rsidRPr="007F7C74" w:rsidRDefault="007F7C74" w:rsidP="007F7C74"/>
    <w:p w14:paraId="022461A8" w14:textId="511BA075" w:rsidR="00CC3A26" w:rsidRDefault="00CC3A26" w:rsidP="00FA7205">
      <w:pPr>
        <w:pStyle w:val="Heading2"/>
      </w:pPr>
      <w:bookmarkStart w:id="0" w:name="_Toc125012774"/>
      <w:bookmarkEnd w:id="0"/>
      <w:r>
        <w:t>Welcome and Introductions</w:t>
      </w:r>
    </w:p>
    <w:p w14:paraId="5E4FF0DB" w14:textId="31C6C5B1" w:rsidR="00CC3A26" w:rsidRPr="00CC3A26" w:rsidRDefault="00EF3596" w:rsidP="00CC3A26">
      <w:r>
        <w:t xml:space="preserve">The Chair welcomed members of the public, Partnership members and supporting </w:t>
      </w:r>
      <w:r w:rsidR="00D4622C">
        <w:t>attendees to the meeting.</w:t>
      </w:r>
      <w:r w:rsidR="00075602">
        <w:t xml:space="preserve"> </w:t>
      </w:r>
    </w:p>
    <w:p w14:paraId="66EE91B5" w14:textId="47C8230F" w:rsidR="00C90E7E" w:rsidRDefault="00CC3A26" w:rsidP="00FA7205">
      <w:pPr>
        <w:pStyle w:val="Heading2"/>
      </w:pPr>
      <w:r>
        <w:t xml:space="preserve">Approval of Minutes and </w:t>
      </w:r>
      <w:r w:rsidR="009C322F">
        <w:t xml:space="preserve">Review of </w:t>
      </w:r>
      <w:r>
        <w:t>Action Log</w:t>
      </w:r>
    </w:p>
    <w:p w14:paraId="76090F61" w14:textId="66E3B13D" w:rsidR="00C34C61" w:rsidRDefault="009C322F" w:rsidP="00C34C61">
      <w:r>
        <w:t>The minutes were approved as an accurate record of the meetin</w:t>
      </w:r>
      <w:r w:rsidR="003E06A3">
        <w:t>g.</w:t>
      </w:r>
    </w:p>
    <w:tbl>
      <w:tblPr>
        <w:tblStyle w:val="TableGrid"/>
        <w:tblW w:w="0" w:type="auto"/>
        <w:tblLook w:val="04A0" w:firstRow="1" w:lastRow="0" w:firstColumn="1" w:lastColumn="0" w:noHBand="0" w:noVBand="1"/>
      </w:tblPr>
      <w:tblGrid>
        <w:gridCol w:w="1980"/>
        <w:gridCol w:w="5103"/>
        <w:gridCol w:w="1933"/>
      </w:tblGrid>
      <w:tr w:rsidR="00C950CA" w14:paraId="1F0D9D2C" w14:textId="77777777" w:rsidTr="00B657BC">
        <w:trPr>
          <w:tblHeader/>
        </w:trPr>
        <w:tc>
          <w:tcPr>
            <w:tcW w:w="1980" w:type="dxa"/>
            <w:shd w:val="clear" w:color="auto" w:fill="D2C7DF"/>
          </w:tcPr>
          <w:p w14:paraId="30B52006" w14:textId="7188D917" w:rsidR="00C950CA" w:rsidRPr="00CD2E2F" w:rsidRDefault="00C950CA" w:rsidP="00C950CA">
            <w:pPr>
              <w:spacing w:after="0" w:line="240" w:lineRule="auto"/>
              <w:rPr>
                <w:b/>
                <w:bCs/>
              </w:rPr>
            </w:pPr>
            <w:r w:rsidRPr="00CD2E2F">
              <w:rPr>
                <w:b/>
                <w:bCs/>
              </w:rPr>
              <w:t>Action Reference</w:t>
            </w:r>
            <w:r w:rsidR="00CD2E2F" w:rsidRPr="00CD2E2F">
              <w:rPr>
                <w:b/>
                <w:bCs/>
              </w:rPr>
              <w:t>:</w:t>
            </w:r>
          </w:p>
        </w:tc>
        <w:tc>
          <w:tcPr>
            <w:tcW w:w="5103" w:type="dxa"/>
            <w:shd w:val="clear" w:color="auto" w:fill="D2C7DF"/>
          </w:tcPr>
          <w:p w14:paraId="2F9A583A" w14:textId="6D97BF0A" w:rsidR="00C950CA" w:rsidRPr="00CD2E2F" w:rsidRDefault="00C950CA" w:rsidP="00C950CA">
            <w:pPr>
              <w:spacing w:after="0" w:line="240" w:lineRule="auto"/>
              <w:rPr>
                <w:b/>
                <w:bCs/>
              </w:rPr>
            </w:pPr>
            <w:r w:rsidRPr="00CD2E2F">
              <w:rPr>
                <w:b/>
                <w:bCs/>
              </w:rPr>
              <w:t>Description</w:t>
            </w:r>
            <w:r w:rsidR="00CD2E2F" w:rsidRPr="00CD2E2F">
              <w:rPr>
                <w:b/>
                <w:bCs/>
              </w:rPr>
              <w:t>:</w:t>
            </w:r>
          </w:p>
        </w:tc>
        <w:tc>
          <w:tcPr>
            <w:tcW w:w="1933" w:type="dxa"/>
            <w:shd w:val="clear" w:color="auto" w:fill="D2C7DF"/>
          </w:tcPr>
          <w:p w14:paraId="4F377EF0" w14:textId="530E7B29" w:rsidR="00C950CA" w:rsidRPr="00CD2E2F" w:rsidRDefault="00CD2E2F" w:rsidP="00C950CA">
            <w:pPr>
              <w:spacing w:after="0" w:line="240" w:lineRule="auto"/>
              <w:rPr>
                <w:b/>
                <w:bCs/>
              </w:rPr>
            </w:pPr>
            <w:r w:rsidRPr="00CD2E2F">
              <w:rPr>
                <w:b/>
                <w:bCs/>
              </w:rPr>
              <w:t>Assigned to:</w:t>
            </w:r>
          </w:p>
        </w:tc>
      </w:tr>
      <w:tr w:rsidR="00C950CA" w14:paraId="1E1568AC" w14:textId="77777777" w:rsidTr="00CD2E2F">
        <w:tc>
          <w:tcPr>
            <w:tcW w:w="1980" w:type="dxa"/>
          </w:tcPr>
          <w:p w14:paraId="68536E9C" w14:textId="1C3157FF" w:rsidR="00C950CA" w:rsidRDefault="00C950CA" w:rsidP="00C950CA">
            <w:pPr>
              <w:spacing w:after="0" w:line="240" w:lineRule="auto"/>
            </w:pPr>
          </w:p>
        </w:tc>
        <w:tc>
          <w:tcPr>
            <w:tcW w:w="5103" w:type="dxa"/>
          </w:tcPr>
          <w:p w14:paraId="63C73767" w14:textId="77777777" w:rsidR="00C950CA" w:rsidRDefault="00C950CA" w:rsidP="00C950CA">
            <w:pPr>
              <w:spacing w:after="0" w:line="240" w:lineRule="auto"/>
            </w:pPr>
          </w:p>
        </w:tc>
        <w:tc>
          <w:tcPr>
            <w:tcW w:w="1933" w:type="dxa"/>
          </w:tcPr>
          <w:p w14:paraId="6CA5575C" w14:textId="77777777" w:rsidR="00C950CA" w:rsidRDefault="00C950CA" w:rsidP="00C950CA">
            <w:pPr>
              <w:spacing w:after="0" w:line="240" w:lineRule="auto"/>
            </w:pPr>
          </w:p>
        </w:tc>
      </w:tr>
      <w:tr w:rsidR="00ED0B2C" w14:paraId="18819374" w14:textId="77777777" w:rsidTr="00CD2E2F">
        <w:tc>
          <w:tcPr>
            <w:tcW w:w="1980" w:type="dxa"/>
          </w:tcPr>
          <w:p w14:paraId="365D58E4" w14:textId="40CAE34B" w:rsidR="00ED0B2C" w:rsidRDefault="00ED0B2C" w:rsidP="00ED0B2C">
            <w:pPr>
              <w:spacing w:after="0" w:line="240" w:lineRule="auto"/>
            </w:pPr>
            <w:r>
              <w:t>190423 1</w:t>
            </w:r>
          </w:p>
        </w:tc>
        <w:tc>
          <w:tcPr>
            <w:tcW w:w="5103" w:type="dxa"/>
          </w:tcPr>
          <w:p w14:paraId="3627E477" w14:textId="18E18055" w:rsidR="00ED0B2C" w:rsidRDefault="00ED0B2C" w:rsidP="00ED0B2C">
            <w:pPr>
              <w:spacing w:after="0" w:line="240" w:lineRule="auto"/>
            </w:pPr>
            <w:r>
              <w:t xml:space="preserve">Seek clarity with the CIF team the progress of the </w:t>
            </w:r>
            <w:proofErr w:type="spellStart"/>
            <w:r>
              <w:t>Kirksanton</w:t>
            </w:r>
            <w:proofErr w:type="spellEnd"/>
            <w:r>
              <w:t xml:space="preserve"> application.</w:t>
            </w:r>
          </w:p>
        </w:tc>
        <w:tc>
          <w:tcPr>
            <w:tcW w:w="1933" w:type="dxa"/>
          </w:tcPr>
          <w:p w14:paraId="33748791" w14:textId="5FDFDB2A" w:rsidR="00ED0B2C" w:rsidRDefault="00ED0B2C" w:rsidP="00ED0B2C">
            <w:pPr>
              <w:spacing w:after="0" w:line="240" w:lineRule="auto"/>
            </w:pPr>
            <w:r>
              <w:t xml:space="preserve">Complete </w:t>
            </w:r>
          </w:p>
        </w:tc>
      </w:tr>
      <w:tr w:rsidR="00ED0B2C" w14:paraId="30AE330E" w14:textId="77777777" w:rsidTr="00CD2E2F">
        <w:tc>
          <w:tcPr>
            <w:tcW w:w="1980" w:type="dxa"/>
          </w:tcPr>
          <w:p w14:paraId="3E029172" w14:textId="427E7D9A" w:rsidR="00ED0B2C" w:rsidRDefault="00ED0B2C" w:rsidP="00ED0B2C">
            <w:pPr>
              <w:spacing w:after="0" w:line="240" w:lineRule="auto"/>
            </w:pPr>
            <w:r>
              <w:t>190423 2</w:t>
            </w:r>
          </w:p>
        </w:tc>
        <w:tc>
          <w:tcPr>
            <w:tcW w:w="5103" w:type="dxa"/>
          </w:tcPr>
          <w:p w14:paraId="33197463" w14:textId="77777777" w:rsidR="00ED0B2C" w:rsidRPr="005706C6" w:rsidRDefault="00ED0B2C" w:rsidP="00ED0B2C">
            <w:pPr>
              <w:pStyle w:val="NoSpacing"/>
            </w:pPr>
            <w:r w:rsidRPr="005706C6">
              <w:t xml:space="preserve">Can the Partnership have the right to legal services if required. </w:t>
            </w:r>
          </w:p>
          <w:p w14:paraId="0392A71F" w14:textId="6091FE17" w:rsidR="00ED0B2C" w:rsidRDefault="00ED0B2C" w:rsidP="00ED0B2C">
            <w:pPr>
              <w:spacing w:after="0" w:line="240" w:lineRule="auto"/>
            </w:pPr>
          </w:p>
        </w:tc>
        <w:tc>
          <w:tcPr>
            <w:tcW w:w="1933" w:type="dxa"/>
          </w:tcPr>
          <w:p w14:paraId="2C220889" w14:textId="1A666080" w:rsidR="00ED0B2C" w:rsidRDefault="00ED0B2C" w:rsidP="00ED0B2C">
            <w:pPr>
              <w:spacing w:after="0" w:line="240" w:lineRule="auto"/>
            </w:pPr>
            <w:r>
              <w:t xml:space="preserve">CK – Ongoing </w:t>
            </w:r>
          </w:p>
        </w:tc>
      </w:tr>
      <w:tr w:rsidR="00ED0B2C" w14:paraId="17D87DB5" w14:textId="77777777" w:rsidTr="00F706F2">
        <w:tc>
          <w:tcPr>
            <w:tcW w:w="1980" w:type="dxa"/>
          </w:tcPr>
          <w:p w14:paraId="4B1A2358" w14:textId="09A5501F" w:rsidR="00ED0B2C" w:rsidRDefault="00ED0B2C" w:rsidP="00ED0B2C">
            <w:pPr>
              <w:spacing w:after="0" w:line="240" w:lineRule="auto"/>
            </w:pPr>
            <w:r>
              <w:t>190423 3</w:t>
            </w:r>
          </w:p>
        </w:tc>
        <w:tc>
          <w:tcPr>
            <w:tcW w:w="5103" w:type="dxa"/>
          </w:tcPr>
          <w:p w14:paraId="7D78B7F2" w14:textId="6B71F568" w:rsidR="00ED0B2C" w:rsidRPr="005706C6" w:rsidRDefault="0042766A" w:rsidP="00ED0B2C">
            <w:pPr>
              <w:pStyle w:val="NoSpacing"/>
            </w:pPr>
            <w:r>
              <w:t>Circulate</w:t>
            </w:r>
            <w:r w:rsidR="00ED0B2C" w:rsidRPr="005706C6">
              <w:t xml:space="preserve"> final version of the CP</w:t>
            </w:r>
            <w:r>
              <w:t>A</w:t>
            </w:r>
            <w:r w:rsidR="00ED0B2C" w:rsidRPr="005706C6">
              <w:t xml:space="preserve">. </w:t>
            </w:r>
          </w:p>
          <w:p w14:paraId="44CACD9F" w14:textId="70EB53D1" w:rsidR="00ED0B2C" w:rsidRDefault="00ED0B2C" w:rsidP="00ED0B2C">
            <w:pPr>
              <w:spacing w:after="0" w:line="240" w:lineRule="auto"/>
            </w:pPr>
          </w:p>
        </w:tc>
        <w:tc>
          <w:tcPr>
            <w:tcW w:w="1933" w:type="dxa"/>
          </w:tcPr>
          <w:p w14:paraId="333F20C2" w14:textId="635EF521" w:rsidR="00ED0B2C" w:rsidRDefault="00F30CC8" w:rsidP="00ED0B2C">
            <w:pPr>
              <w:spacing w:after="0" w:line="240" w:lineRule="auto"/>
            </w:pPr>
            <w:r>
              <w:t>C</w:t>
            </w:r>
            <w:r w:rsidR="00ED0B2C">
              <w:t xml:space="preserve">omplete </w:t>
            </w:r>
          </w:p>
        </w:tc>
      </w:tr>
      <w:tr w:rsidR="00ED0B2C" w14:paraId="1C91140E" w14:textId="77777777" w:rsidTr="00F706F2">
        <w:tc>
          <w:tcPr>
            <w:tcW w:w="1980" w:type="dxa"/>
          </w:tcPr>
          <w:p w14:paraId="35F33BD0" w14:textId="25FF5A34" w:rsidR="00ED0B2C" w:rsidRDefault="00ED0B2C" w:rsidP="00ED0B2C">
            <w:pPr>
              <w:spacing w:after="0" w:line="240" w:lineRule="auto"/>
            </w:pPr>
            <w:r>
              <w:t>190423 4</w:t>
            </w:r>
          </w:p>
        </w:tc>
        <w:tc>
          <w:tcPr>
            <w:tcW w:w="5103" w:type="dxa"/>
          </w:tcPr>
          <w:p w14:paraId="4F4A69E9" w14:textId="28566824" w:rsidR="00ED0B2C" w:rsidRDefault="00ED0B2C" w:rsidP="00ED0B2C">
            <w:pPr>
              <w:spacing w:after="0" w:line="240" w:lineRule="auto"/>
            </w:pPr>
            <w:r>
              <w:t xml:space="preserve">Comms Lead to add a caveat under the link to the jobs and skills report </w:t>
            </w:r>
          </w:p>
        </w:tc>
        <w:tc>
          <w:tcPr>
            <w:tcW w:w="1933" w:type="dxa"/>
          </w:tcPr>
          <w:p w14:paraId="74CDF731" w14:textId="63188068" w:rsidR="00ED0B2C" w:rsidRDefault="00F30CC8" w:rsidP="00ED0B2C">
            <w:pPr>
              <w:spacing w:after="0" w:line="240" w:lineRule="auto"/>
            </w:pPr>
            <w:r>
              <w:t>C</w:t>
            </w:r>
            <w:r w:rsidR="00ED0B2C">
              <w:t xml:space="preserve">omplete </w:t>
            </w:r>
          </w:p>
        </w:tc>
      </w:tr>
      <w:tr w:rsidR="00ED0B2C" w14:paraId="36244091" w14:textId="77777777" w:rsidTr="00F706F2">
        <w:tc>
          <w:tcPr>
            <w:tcW w:w="1980" w:type="dxa"/>
          </w:tcPr>
          <w:p w14:paraId="2A2250E2" w14:textId="4FDFBBC6" w:rsidR="00ED0B2C" w:rsidRDefault="00327D83" w:rsidP="00ED0B2C">
            <w:pPr>
              <w:spacing w:after="0" w:line="240" w:lineRule="auto"/>
            </w:pPr>
            <w:r>
              <w:t>190423 5</w:t>
            </w:r>
          </w:p>
        </w:tc>
        <w:tc>
          <w:tcPr>
            <w:tcW w:w="5103" w:type="dxa"/>
          </w:tcPr>
          <w:p w14:paraId="0185C8FE" w14:textId="26B30CA6" w:rsidR="00ED0B2C" w:rsidRDefault="00ED0B2C" w:rsidP="00ED0B2C">
            <w:pPr>
              <w:spacing w:after="0" w:line="240" w:lineRule="auto"/>
            </w:pPr>
            <w:r>
              <w:t>Clarity to be sought from the Contact Centre and a new service level agreement approved for the receipt of questions into the contact centre. This work will be conducted by the communications subgroup</w:t>
            </w:r>
          </w:p>
        </w:tc>
        <w:tc>
          <w:tcPr>
            <w:tcW w:w="1933" w:type="dxa"/>
          </w:tcPr>
          <w:p w14:paraId="047C786B" w14:textId="1C7A6590" w:rsidR="00ED0B2C" w:rsidRDefault="00ED0B2C" w:rsidP="00ED0B2C">
            <w:pPr>
              <w:spacing w:after="0" w:line="240" w:lineRule="auto"/>
            </w:pPr>
            <w:r>
              <w:t xml:space="preserve">CL/CM – referred to Operations subgroup </w:t>
            </w:r>
          </w:p>
        </w:tc>
      </w:tr>
      <w:tr w:rsidR="00ED0B2C" w14:paraId="611D9A68" w14:textId="77777777" w:rsidTr="00F30CC8">
        <w:trPr>
          <w:trHeight w:val="353"/>
        </w:trPr>
        <w:tc>
          <w:tcPr>
            <w:tcW w:w="1980" w:type="dxa"/>
          </w:tcPr>
          <w:p w14:paraId="6EDBC1C9" w14:textId="593900FC" w:rsidR="00ED0B2C" w:rsidRDefault="00327D83" w:rsidP="00ED0B2C">
            <w:pPr>
              <w:spacing w:after="0" w:line="240" w:lineRule="auto"/>
            </w:pPr>
            <w:r>
              <w:t>190423 6</w:t>
            </w:r>
          </w:p>
        </w:tc>
        <w:tc>
          <w:tcPr>
            <w:tcW w:w="5103" w:type="dxa"/>
          </w:tcPr>
          <w:p w14:paraId="7FA63DCB" w14:textId="125E59F8" w:rsidR="00ED0B2C" w:rsidRDefault="00ED0B2C" w:rsidP="00ED0B2C">
            <w:pPr>
              <w:spacing w:after="0" w:line="240" w:lineRule="auto"/>
            </w:pPr>
            <w:r>
              <w:t xml:space="preserve">Draft a response to the consultation. CK/JS/KW </w:t>
            </w:r>
          </w:p>
        </w:tc>
        <w:tc>
          <w:tcPr>
            <w:tcW w:w="1933" w:type="dxa"/>
          </w:tcPr>
          <w:p w14:paraId="279D85AA" w14:textId="67A72AD1" w:rsidR="00ED0B2C" w:rsidRDefault="00ED0B2C" w:rsidP="00ED0B2C">
            <w:pPr>
              <w:spacing w:after="0" w:line="240" w:lineRule="auto"/>
            </w:pPr>
            <w:r>
              <w:t xml:space="preserve">Completed </w:t>
            </w:r>
          </w:p>
        </w:tc>
      </w:tr>
      <w:tr w:rsidR="00ED0B2C" w14:paraId="529C714E" w14:textId="77777777" w:rsidTr="00F706F2">
        <w:tc>
          <w:tcPr>
            <w:tcW w:w="1980" w:type="dxa"/>
          </w:tcPr>
          <w:p w14:paraId="08EED46E" w14:textId="4868916A" w:rsidR="00ED0B2C" w:rsidRDefault="00327D83" w:rsidP="00ED0B2C">
            <w:pPr>
              <w:spacing w:after="0" w:line="240" w:lineRule="auto"/>
            </w:pPr>
            <w:r>
              <w:t>190423 7</w:t>
            </w:r>
          </w:p>
        </w:tc>
        <w:tc>
          <w:tcPr>
            <w:tcW w:w="5103" w:type="dxa"/>
          </w:tcPr>
          <w:p w14:paraId="4D582773" w14:textId="15E5FC5B" w:rsidR="00ED0B2C" w:rsidRDefault="00ED0B2C" w:rsidP="00ED0B2C">
            <w:pPr>
              <w:spacing w:after="0" w:line="240" w:lineRule="auto"/>
            </w:pPr>
            <w:r>
              <w:t xml:space="preserve">Respond through the contact Centre that the Partnership will be submitting a response. </w:t>
            </w:r>
          </w:p>
        </w:tc>
        <w:tc>
          <w:tcPr>
            <w:tcW w:w="1933" w:type="dxa"/>
          </w:tcPr>
          <w:p w14:paraId="49EE360D" w14:textId="3B6425EE" w:rsidR="00ED0B2C" w:rsidRDefault="00F30CC8" w:rsidP="00ED0B2C">
            <w:pPr>
              <w:spacing w:after="0" w:line="240" w:lineRule="auto"/>
            </w:pPr>
            <w:r>
              <w:t xml:space="preserve">Completed </w:t>
            </w:r>
          </w:p>
        </w:tc>
      </w:tr>
      <w:tr w:rsidR="00ED0B2C" w14:paraId="682E52BC" w14:textId="77777777" w:rsidTr="00F706F2">
        <w:tc>
          <w:tcPr>
            <w:tcW w:w="1980" w:type="dxa"/>
          </w:tcPr>
          <w:p w14:paraId="342549DC" w14:textId="1BAA9FF3" w:rsidR="00ED0B2C" w:rsidRDefault="00327D83" w:rsidP="00ED0B2C">
            <w:pPr>
              <w:spacing w:after="0" w:line="240" w:lineRule="auto"/>
            </w:pPr>
            <w:r>
              <w:t>190423 8</w:t>
            </w:r>
          </w:p>
        </w:tc>
        <w:tc>
          <w:tcPr>
            <w:tcW w:w="5103" w:type="dxa"/>
          </w:tcPr>
          <w:p w14:paraId="158F47DA" w14:textId="2A5F6893" w:rsidR="00ED0B2C" w:rsidRDefault="00ED0B2C" w:rsidP="00ED0B2C">
            <w:pPr>
              <w:spacing w:after="0" w:line="240" w:lineRule="auto"/>
            </w:pPr>
            <w:r>
              <w:t xml:space="preserve">Teams meeting to discuss base line survey. </w:t>
            </w:r>
          </w:p>
        </w:tc>
        <w:tc>
          <w:tcPr>
            <w:tcW w:w="1933" w:type="dxa"/>
          </w:tcPr>
          <w:p w14:paraId="34C44240" w14:textId="17FDDCB0" w:rsidR="00ED0B2C" w:rsidRDefault="00BD2510" w:rsidP="00ED0B2C">
            <w:pPr>
              <w:spacing w:after="0" w:line="240" w:lineRule="auto"/>
            </w:pPr>
            <w:r>
              <w:t xml:space="preserve">Completed </w:t>
            </w:r>
            <w:r w:rsidR="00ED0B2C">
              <w:t xml:space="preserve"> </w:t>
            </w:r>
          </w:p>
        </w:tc>
      </w:tr>
    </w:tbl>
    <w:p w14:paraId="7AACD2B1" w14:textId="6CC648F5" w:rsidR="00F44C75" w:rsidRDefault="00F44C75" w:rsidP="00C34C61"/>
    <w:p w14:paraId="023D9782" w14:textId="15CBE228" w:rsidR="00CC3A26" w:rsidRDefault="00CC3A26" w:rsidP="00CC3A26">
      <w:pPr>
        <w:pStyle w:val="Heading2"/>
      </w:pPr>
      <w:r>
        <w:t>Chair’s Update</w:t>
      </w:r>
    </w:p>
    <w:p w14:paraId="5CA06928" w14:textId="77777777" w:rsidR="00007BD9" w:rsidRDefault="004134CE" w:rsidP="00DE4D63">
      <w:r>
        <w:t>The Chair provided an update on the following items:</w:t>
      </w:r>
    </w:p>
    <w:p w14:paraId="33D17632" w14:textId="08130480" w:rsidR="00054979" w:rsidRDefault="00054979" w:rsidP="00DE4D63">
      <w:pPr>
        <w:rPr>
          <w:b/>
          <w:bCs/>
        </w:rPr>
      </w:pPr>
      <w:r w:rsidRPr="008550C6">
        <w:rPr>
          <w:b/>
          <w:bCs/>
        </w:rPr>
        <w:t>Role of the Community Partnership</w:t>
      </w:r>
    </w:p>
    <w:p w14:paraId="326E5E44" w14:textId="4231E286" w:rsidR="008550C6" w:rsidRPr="0007029B" w:rsidRDefault="0007029B" w:rsidP="00DE4D63">
      <w:r>
        <w:t>For the benefit of the members of the public</w:t>
      </w:r>
      <w:r w:rsidR="000E6EAB">
        <w:t>,</w:t>
      </w:r>
      <w:r>
        <w:t xml:space="preserve"> </w:t>
      </w:r>
      <w:r w:rsidR="00772D75">
        <w:t xml:space="preserve">the Chair </w:t>
      </w:r>
      <w:r w:rsidR="000E6EAB">
        <w:t>covered the responsibilities of the Partnership</w:t>
      </w:r>
      <w:r w:rsidR="00327D83">
        <w:t>.</w:t>
      </w:r>
      <w:r w:rsidR="000E6EAB">
        <w:t xml:space="preserve"> </w:t>
      </w:r>
      <w:r w:rsidR="00327D83">
        <w:t>T</w:t>
      </w:r>
      <w:r w:rsidR="000E6EAB">
        <w:t xml:space="preserve">hese </w:t>
      </w:r>
      <w:r w:rsidR="00AF6EEC">
        <w:t>are</w:t>
      </w:r>
      <w:r w:rsidR="000B5AAB">
        <w:t>:</w:t>
      </w:r>
      <w:r w:rsidR="000E6EAB">
        <w:t xml:space="preserve"> </w:t>
      </w:r>
    </w:p>
    <w:p w14:paraId="0661DBA9" w14:textId="76B79DF0" w:rsidR="00B15EE9" w:rsidRPr="00B15EE9" w:rsidRDefault="00007BD9" w:rsidP="00AF6EEC">
      <w:pPr>
        <w:pStyle w:val="ListParagraph"/>
        <w:numPr>
          <w:ilvl w:val="0"/>
          <w:numId w:val="26"/>
        </w:numPr>
      </w:pPr>
      <w:r>
        <w:t>F</w:t>
      </w:r>
      <w:r w:rsidR="00B15EE9" w:rsidRPr="00B15EE9">
        <w:t>acilitate discussion with the community</w:t>
      </w:r>
    </w:p>
    <w:p w14:paraId="733485FC" w14:textId="7D330A94" w:rsidR="00B15EE9" w:rsidRPr="00B15EE9" w:rsidRDefault="00B15EE9" w:rsidP="00AF6EEC">
      <w:pPr>
        <w:pStyle w:val="ListParagraph"/>
        <w:numPr>
          <w:ilvl w:val="0"/>
          <w:numId w:val="26"/>
        </w:numPr>
      </w:pPr>
      <w:r w:rsidRPr="00B15EE9">
        <w:t>Identify relevant information that people in the Search Area and Potential Host Community want o</w:t>
      </w:r>
      <w:r w:rsidR="00EE6FDD">
        <w:t xml:space="preserve">r </w:t>
      </w:r>
      <w:r w:rsidR="00EE6FDD" w:rsidRPr="00B15EE9">
        <w:t>need</w:t>
      </w:r>
      <w:r w:rsidRPr="00B15EE9">
        <w:t xml:space="preserve"> about the siting process</w:t>
      </w:r>
    </w:p>
    <w:p w14:paraId="4104F91A" w14:textId="6C9EFEDB" w:rsidR="00B15EE9" w:rsidRPr="00B15EE9" w:rsidRDefault="00B15EE9" w:rsidP="00AF6EEC">
      <w:pPr>
        <w:pStyle w:val="ListParagraph"/>
        <w:numPr>
          <w:ilvl w:val="0"/>
          <w:numId w:val="26"/>
        </w:numPr>
      </w:pPr>
      <w:r w:rsidRPr="00B15EE9">
        <w:t>Be the key vehicle for</w:t>
      </w:r>
      <w:r w:rsidR="00327D83">
        <w:t xml:space="preserve"> community</w:t>
      </w:r>
      <w:r w:rsidRPr="00B15EE9">
        <w:t xml:space="preserve"> dialogue with the developer</w:t>
      </w:r>
    </w:p>
    <w:p w14:paraId="76D52B4A" w14:textId="10E15A16" w:rsidR="00B15EE9" w:rsidRPr="00B15EE9" w:rsidRDefault="00B15EE9" w:rsidP="00AF6EEC">
      <w:pPr>
        <w:pStyle w:val="ListParagraph"/>
        <w:numPr>
          <w:ilvl w:val="0"/>
          <w:numId w:val="26"/>
        </w:numPr>
      </w:pPr>
      <w:r w:rsidRPr="00B15EE9">
        <w:t xml:space="preserve">Review and refine the boundaries of the Search Area as the </w:t>
      </w:r>
      <w:r w:rsidR="00A50E38" w:rsidRPr="00B15EE9">
        <w:t>developer’s</w:t>
      </w:r>
      <w:r w:rsidRPr="00B15EE9">
        <w:t xml:space="preserve"> investigations progress</w:t>
      </w:r>
    </w:p>
    <w:p w14:paraId="6AEAB5B5" w14:textId="77777777" w:rsidR="00B15EE9" w:rsidRPr="00B15EE9" w:rsidRDefault="00B15EE9" w:rsidP="00AF6EEC">
      <w:pPr>
        <w:pStyle w:val="ListParagraph"/>
        <w:numPr>
          <w:ilvl w:val="0"/>
          <w:numId w:val="26"/>
        </w:numPr>
      </w:pPr>
      <w:r w:rsidRPr="00B15EE9">
        <w:t>Identify priorities for Community Investment Funding</w:t>
      </w:r>
    </w:p>
    <w:p w14:paraId="10B28154" w14:textId="77777777" w:rsidR="00DE4D63" w:rsidRPr="00DE4D63" w:rsidRDefault="00DE4D63" w:rsidP="00AF6EEC">
      <w:pPr>
        <w:pStyle w:val="ListParagraph"/>
        <w:numPr>
          <w:ilvl w:val="0"/>
          <w:numId w:val="26"/>
        </w:numPr>
      </w:pPr>
      <w:r w:rsidRPr="00DE4D63">
        <w:t>Make recommendations to the RPLA on whether to invoke the Right of Withdrawal and if and when to launch a Test of Public Support</w:t>
      </w:r>
    </w:p>
    <w:p w14:paraId="2B18341B" w14:textId="77777777" w:rsidR="00DE4D63" w:rsidRPr="00DE4D63" w:rsidRDefault="00DE4D63" w:rsidP="00AF6EEC">
      <w:pPr>
        <w:pStyle w:val="ListParagraph"/>
        <w:numPr>
          <w:ilvl w:val="0"/>
          <w:numId w:val="26"/>
        </w:numPr>
      </w:pPr>
      <w:r w:rsidRPr="00DE4D63">
        <w:t>Agree a programme of activities to develop the community’s understanding of the siting process and the potential implications of hosting a GDF</w:t>
      </w:r>
    </w:p>
    <w:p w14:paraId="5A93B950" w14:textId="77777777" w:rsidR="00DE4D63" w:rsidRPr="00DE4D63" w:rsidRDefault="00DE4D63" w:rsidP="00AF6EEC">
      <w:pPr>
        <w:pStyle w:val="ListParagraph"/>
        <w:numPr>
          <w:ilvl w:val="0"/>
          <w:numId w:val="26"/>
        </w:numPr>
      </w:pPr>
      <w:r w:rsidRPr="00DE4D63">
        <w:t>Develop a community vision and consider the part a GDF may play in that vision</w:t>
      </w:r>
    </w:p>
    <w:p w14:paraId="1D360C38" w14:textId="7039132B" w:rsidR="00D63BEA" w:rsidRDefault="00DE4D63" w:rsidP="00AF6EEC">
      <w:pPr>
        <w:pStyle w:val="ListParagraph"/>
        <w:numPr>
          <w:ilvl w:val="0"/>
          <w:numId w:val="26"/>
        </w:numPr>
      </w:pPr>
      <w:r w:rsidRPr="00DE4D63">
        <w:t>Monitor public opinion in relation to siting a GDF within the Search Area and the Potential Host Community</w:t>
      </w:r>
    </w:p>
    <w:p w14:paraId="2DE5540C" w14:textId="1D3A8133" w:rsidR="008618CE" w:rsidRDefault="009B58A7" w:rsidP="00BA72E3">
      <w:pPr>
        <w:rPr>
          <w:b/>
          <w:bCs/>
        </w:rPr>
      </w:pPr>
      <w:r w:rsidRPr="001F34F5">
        <w:rPr>
          <w:b/>
          <w:bCs/>
        </w:rPr>
        <w:t xml:space="preserve">Questions to </w:t>
      </w:r>
      <w:r w:rsidR="001F34F5" w:rsidRPr="001F34F5">
        <w:rPr>
          <w:b/>
          <w:bCs/>
        </w:rPr>
        <w:t xml:space="preserve">the Community partnership </w:t>
      </w:r>
    </w:p>
    <w:p w14:paraId="53226A69" w14:textId="71A5009D" w:rsidR="00327D83" w:rsidRDefault="001F34F5" w:rsidP="00BA72E3">
      <w:r>
        <w:t>The Community Partnership had received two letters from members of the public</w:t>
      </w:r>
      <w:r w:rsidR="00327D83">
        <w:t xml:space="preserve">. The letters included a number of questions and it was requested that these be answered by </w:t>
      </w:r>
      <w:r>
        <w:t xml:space="preserve">the Community Partnership </w:t>
      </w:r>
      <w:r w:rsidR="00327D83">
        <w:t xml:space="preserve">rather than by </w:t>
      </w:r>
      <w:r w:rsidR="00425287">
        <w:t>the developer</w:t>
      </w:r>
      <w:r w:rsidR="00327D83">
        <w:t xml:space="preserve">. It took approximately ten hours of members time to answer all of the questions posed and one member commented that one of her Parishioners has refused to send any future questions to the Contact Centre and only wants responses from the Community partnership. As the members are all volunteers it was felt that this was not sustainable. </w:t>
      </w:r>
    </w:p>
    <w:p w14:paraId="50B1D7C8" w14:textId="62D33B72" w:rsidR="00327D83" w:rsidRDefault="006C597A" w:rsidP="00BA72E3">
      <w:r>
        <w:t xml:space="preserve"> </w:t>
      </w:r>
    </w:p>
    <w:p w14:paraId="62A11A5A" w14:textId="34301FD7" w:rsidR="00266FA7" w:rsidRDefault="006C597A" w:rsidP="00BA72E3">
      <w:r>
        <w:t>The</w:t>
      </w:r>
      <w:r w:rsidR="00327D83">
        <w:t>re was a wide-ranging discussion about solutions to the problem and</w:t>
      </w:r>
      <w:r>
        <w:t xml:space="preserve"> members </w:t>
      </w:r>
      <w:r w:rsidR="00327D83">
        <w:t>requested better visibility of</w:t>
      </w:r>
      <w:r>
        <w:t xml:space="preserve"> the questions </w:t>
      </w:r>
      <w:r w:rsidR="00327D83">
        <w:t xml:space="preserve">and answers </w:t>
      </w:r>
      <w:r>
        <w:t>com</w:t>
      </w:r>
      <w:r w:rsidR="00327D83">
        <w:t>ing</w:t>
      </w:r>
      <w:r>
        <w:t xml:space="preserve"> into the contact centre</w:t>
      </w:r>
      <w:r w:rsidR="00327D83">
        <w:t xml:space="preserve"> as well as more information </w:t>
      </w:r>
      <w:r w:rsidR="00266FA7">
        <w:t>about how queries are handled</w:t>
      </w:r>
      <w:r w:rsidR="00327D83">
        <w:t xml:space="preserve">. </w:t>
      </w:r>
      <w:r w:rsidR="005543E0">
        <w:t xml:space="preserve"> </w:t>
      </w:r>
      <w:r w:rsidR="004A515C">
        <w:t xml:space="preserve">It was felt </w:t>
      </w:r>
      <w:r w:rsidR="00A3724E">
        <w:t xml:space="preserve">that the answers to the questions </w:t>
      </w:r>
      <w:r w:rsidR="00266FA7">
        <w:t>were too formal with no personal touch and there</w:t>
      </w:r>
      <w:r w:rsidR="006E4202">
        <w:t xml:space="preserve"> was no indication as to who had answered the </w:t>
      </w:r>
      <w:r w:rsidR="00A3724E">
        <w:t>questions</w:t>
      </w:r>
      <w:r w:rsidR="006E4202">
        <w:t>.</w:t>
      </w:r>
      <w:r w:rsidR="00A3724E">
        <w:t xml:space="preserve"> </w:t>
      </w:r>
      <w:r w:rsidR="00FA1728">
        <w:t xml:space="preserve">The </w:t>
      </w:r>
      <w:r w:rsidR="00266FA7">
        <w:t xml:space="preserve">Community Engagement Manager (CEM) informed members that a representative from the </w:t>
      </w:r>
      <w:r w:rsidR="00FA1728">
        <w:t xml:space="preserve">contact centre had offered to </w:t>
      </w:r>
      <w:r w:rsidR="00266FA7">
        <w:t>give</w:t>
      </w:r>
      <w:r w:rsidR="00FA1728">
        <w:t xml:space="preserve"> members</w:t>
      </w:r>
      <w:r w:rsidR="00266FA7">
        <w:t xml:space="preserve"> a briefing about </w:t>
      </w:r>
      <w:r w:rsidR="00FA1728">
        <w:t xml:space="preserve">how questions were </w:t>
      </w:r>
      <w:r w:rsidR="003E1CF5">
        <w:t>allocated and answered.</w:t>
      </w:r>
      <w:r w:rsidR="00FA1728">
        <w:t xml:space="preserve"> </w:t>
      </w:r>
      <w:r w:rsidR="00266FA7">
        <w:t>Members also felt that a local contact centre should be considered to give a more personal touch.</w:t>
      </w:r>
    </w:p>
    <w:p w14:paraId="02E087D8" w14:textId="35423C98" w:rsidR="007B52BA" w:rsidRDefault="00573F95" w:rsidP="00BA72E3">
      <w:r>
        <w:t xml:space="preserve">After </w:t>
      </w:r>
      <w:r w:rsidR="00266FA7">
        <w:t xml:space="preserve">further </w:t>
      </w:r>
      <w:r>
        <w:t>discussion it was decided that</w:t>
      </w:r>
      <w:r w:rsidR="00266FA7">
        <w:t xml:space="preserve"> the issue</w:t>
      </w:r>
      <w:r w:rsidR="00C26FB4">
        <w:t xml:space="preserve"> </w:t>
      </w:r>
      <w:r w:rsidR="00266FA7">
        <w:t xml:space="preserve">should </w:t>
      </w:r>
      <w:r w:rsidR="00C26FB4">
        <w:t xml:space="preserve">be </w:t>
      </w:r>
      <w:r w:rsidR="00266FA7">
        <w:t>passed to the</w:t>
      </w:r>
      <w:r w:rsidR="00C26FB4">
        <w:t xml:space="preserve"> operations subgroup </w:t>
      </w:r>
      <w:r w:rsidR="00266FA7">
        <w:t xml:space="preserve">who would agree a process for better visibility of contact centre queries. </w:t>
      </w:r>
    </w:p>
    <w:p w14:paraId="05D12BDD" w14:textId="2716F6EA" w:rsidR="00C42181" w:rsidRDefault="007B52BA" w:rsidP="00BA72E3">
      <w:r w:rsidRPr="00E83274">
        <w:rPr>
          <w:b/>
          <w:bCs/>
        </w:rPr>
        <w:t>Action:</w:t>
      </w:r>
      <w:r>
        <w:t xml:space="preserve"> Operations </w:t>
      </w:r>
      <w:r w:rsidR="00C42181">
        <w:t>subgroup</w:t>
      </w:r>
      <w:r>
        <w:t xml:space="preserve"> to discuss </w:t>
      </w:r>
      <w:r w:rsidR="00266FA7">
        <w:t>approach to visibility of</w:t>
      </w:r>
      <w:r w:rsidR="00876173">
        <w:t xml:space="preserve"> contact centre</w:t>
      </w:r>
      <w:r w:rsidR="00266FA7">
        <w:t xml:space="preserve"> queries</w:t>
      </w:r>
      <w:r w:rsidR="00366F3E">
        <w:t xml:space="preserve">. </w:t>
      </w:r>
    </w:p>
    <w:p w14:paraId="3AC97A6B" w14:textId="77777777" w:rsidR="00695CCB" w:rsidRDefault="00695CCB" w:rsidP="00B41AB2">
      <w:pPr>
        <w:rPr>
          <w:b/>
          <w:bCs/>
        </w:rPr>
      </w:pPr>
    </w:p>
    <w:p w14:paraId="6060A356" w14:textId="491B639E" w:rsidR="008C7848" w:rsidRDefault="008C7848" w:rsidP="00B41AB2">
      <w:pPr>
        <w:rPr>
          <w:b/>
          <w:bCs/>
        </w:rPr>
      </w:pPr>
      <w:r w:rsidRPr="00B41AB2">
        <w:rPr>
          <w:b/>
          <w:bCs/>
        </w:rPr>
        <w:t>M</w:t>
      </w:r>
      <w:r w:rsidR="00B41AB2" w:rsidRPr="00B41AB2">
        <w:rPr>
          <w:b/>
          <w:bCs/>
        </w:rPr>
        <w:t xml:space="preserve">eetings </w:t>
      </w:r>
    </w:p>
    <w:p w14:paraId="3D5DC70A" w14:textId="7F9ED651" w:rsidR="00B41AB2" w:rsidRDefault="00266FA7" w:rsidP="00B41AB2">
      <w:pPr>
        <w:pStyle w:val="ListParagraph"/>
        <w:numPr>
          <w:ilvl w:val="0"/>
          <w:numId w:val="29"/>
        </w:numPr>
        <w:rPr>
          <w:b/>
          <w:bCs/>
        </w:rPr>
      </w:pPr>
      <w:r>
        <w:rPr>
          <w:b/>
          <w:bCs/>
        </w:rPr>
        <w:t xml:space="preserve">Canadian </w:t>
      </w:r>
      <w:r w:rsidR="00B41AB2">
        <w:rPr>
          <w:b/>
          <w:bCs/>
        </w:rPr>
        <w:t>N</w:t>
      </w:r>
      <w:r>
        <w:rPr>
          <w:b/>
          <w:bCs/>
        </w:rPr>
        <w:t xml:space="preserve">uclear </w:t>
      </w:r>
      <w:r w:rsidR="00B41AB2">
        <w:rPr>
          <w:b/>
          <w:bCs/>
        </w:rPr>
        <w:t>W</w:t>
      </w:r>
      <w:r>
        <w:rPr>
          <w:b/>
          <w:bCs/>
        </w:rPr>
        <w:t xml:space="preserve">aste </w:t>
      </w:r>
      <w:r w:rsidR="00B41AB2">
        <w:rPr>
          <w:b/>
          <w:bCs/>
        </w:rPr>
        <w:t>M</w:t>
      </w:r>
      <w:r>
        <w:rPr>
          <w:b/>
          <w:bCs/>
        </w:rPr>
        <w:t xml:space="preserve">anagement </w:t>
      </w:r>
      <w:r w:rsidR="00B41AB2">
        <w:rPr>
          <w:b/>
          <w:bCs/>
        </w:rPr>
        <w:t>O</w:t>
      </w:r>
      <w:r>
        <w:rPr>
          <w:b/>
          <w:bCs/>
        </w:rPr>
        <w:t>rganisation (NWMO)</w:t>
      </w:r>
      <w:r w:rsidR="00B41AB2">
        <w:rPr>
          <w:b/>
          <w:bCs/>
        </w:rPr>
        <w:t xml:space="preserve"> </w:t>
      </w:r>
    </w:p>
    <w:p w14:paraId="6930680F" w14:textId="1F44F97D" w:rsidR="00B41AB2" w:rsidRDefault="00B41AB2" w:rsidP="00B41AB2">
      <w:r w:rsidRPr="00103FA1">
        <w:t xml:space="preserve">David Billing had represented the Community Partnership </w:t>
      </w:r>
      <w:r w:rsidR="00BF1833" w:rsidRPr="00103FA1">
        <w:t xml:space="preserve">at </w:t>
      </w:r>
      <w:r w:rsidR="00266FA7">
        <w:t>a meeting between the Canadian NWMO and Cumberland Community Partnerships. He</w:t>
      </w:r>
      <w:r w:rsidR="00BF1833" w:rsidRPr="00103FA1">
        <w:t xml:space="preserve"> was asked by the Chair to give feedback to the Community partnership members</w:t>
      </w:r>
      <w:r w:rsidR="00266FA7">
        <w:t>:</w:t>
      </w:r>
    </w:p>
    <w:p w14:paraId="25F3AA8B" w14:textId="30C7A01F" w:rsidR="00103FA1" w:rsidRDefault="00103FA1" w:rsidP="00B41AB2">
      <w:r>
        <w:t xml:space="preserve">“It was </w:t>
      </w:r>
      <w:r w:rsidR="00266FA7">
        <w:t xml:space="preserve">a </w:t>
      </w:r>
      <w:r>
        <w:t>very informative meeting</w:t>
      </w:r>
      <w:r w:rsidR="004D6F5B">
        <w:t xml:space="preserve">, presented by the Canadian Developer </w:t>
      </w:r>
      <w:r w:rsidR="00233865">
        <w:t>NWMO. They have issues very similar to</w:t>
      </w:r>
      <w:r w:rsidR="001665CD">
        <w:t xml:space="preserve"> our </w:t>
      </w:r>
      <w:r w:rsidR="001F61BD">
        <w:t>own</w:t>
      </w:r>
      <w:r w:rsidR="00701643">
        <w:t xml:space="preserve"> but t</w:t>
      </w:r>
      <w:r w:rsidR="001665CD">
        <w:t>he material that they are looking to store in the GDF is slightly different</w:t>
      </w:r>
      <w:r w:rsidR="001F61BD">
        <w:t xml:space="preserve">. </w:t>
      </w:r>
      <w:r w:rsidR="00701643">
        <w:t xml:space="preserve">Their funding model is different to our Community Investment </w:t>
      </w:r>
      <w:r w:rsidR="006C7F88">
        <w:t>F</w:t>
      </w:r>
      <w:r w:rsidR="00701643">
        <w:t>unding and t</w:t>
      </w:r>
      <w:r w:rsidR="001F61BD">
        <w:t>hey</w:t>
      </w:r>
      <w:r w:rsidR="00701643">
        <w:t xml:space="preserve"> also </w:t>
      </w:r>
      <w:r w:rsidR="001F61BD">
        <w:t xml:space="preserve">have to </w:t>
      </w:r>
      <w:r w:rsidR="009C3A9A">
        <w:t xml:space="preserve">engage with the first nations </w:t>
      </w:r>
      <w:r w:rsidR="00701643">
        <w:t>who have specific ownership rights to the land. In Canada t</w:t>
      </w:r>
      <w:r w:rsidR="00F356C8">
        <w:t>hey started</w:t>
      </w:r>
      <w:r w:rsidR="00701643">
        <w:t xml:space="preserve"> off</w:t>
      </w:r>
      <w:r w:rsidR="00F356C8">
        <w:t xml:space="preserve"> with </w:t>
      </w:r>
      <w:r w:rsidR="001F5D44">
        <w:t>twenty-two</w:t>
      </w:r>
      <w:r w:rsidR="00701643">
        <w:t xml:space="preserve"> potential communities</w:t>
      </w:r>
      <w:r w:rsidR="00F356C8">
        <w:t xml:space="preserve"> and </w:t>
      </w:r>
      <w:r w:rsidR="00701643">
        <w:t>they are now down to the final</w:t>
      </w:r>
      <w:r w:rsidR="00F356C8">
        <w:t xml:space="preserve"> two</w:t>
      </w:r>
      <w:r w:rsidR="00701643">
        <w:t>.</w:t>
      </w:r>
      <w:r w:rsidR="00F356C8">
        <w:t xml:space="preserve"> </w:t>
      </w:r>
      <w:r w:rsidR="00701643">
        <w:t>T</w:t>
      </w:r>
      <w:r w:rsidR="00FA4B49">
        <w:t xml:space="preserve">he process so far has taken approximately 15 years. </w:t>
      </w:r>
    </w:p>
    <w:p w14:paraId="7CB401AD" w14:textId="77777777" w:rsidR="00695CCB" w:rsidRPr="00103FA1" w:rsidRDefault="00695CCB" w:rsidP="00B41AB2"/>
    <w:p w14:paraId="5B9F24DD" w14:textId="534C1D42" w:rsidR="005A340D" w:rsidRDefault="005A340D" w:rsidP="005A340D">
      <w:pPr>
        <w:pStyle w:val="Heading2"/>
      </w:pPr>
      <w:r>
        <w:t xml:space="preserve">NWS Journey </w:t>
      </w:r>
    </w:p>
    <w:p w14:paraId="48BE54C3" w14:textId="04137028" w:rsidR="00775183" w:rsidRDefault="00305C4C" w:rsidP="00775183">
      <w:pPr>
        <w:pStyle w:val="NoSpacing"/>
      </w:pPr>
      <w:r>
        <w:t xml:space="preserve">The Chair introduced the </w:t>
      </w:r>
      <w:r w:rsidR="00EC3F6D">
        <w:t>Partnership to the N</w:t>
      </w:r>
      <w:r w:rsidR="00701643">
        <w:t>WS</w:t>
      </w:r>
      <w:r w:rsidR="00EC3F6D">
        <w:t xml:space="preserve"> team</w:t>
      </w:r>
      <w:r w:rsidR="00C85661">
        <w:t xml:space="preserve"> -</w:t>
      </w:r>
      <w:r w:rsidR="00EC3F6D">
        <w:t xml:space="preserve"> Lisa Mugan</w:t>
      </w:r>
      <w:r w:rsidR="003B7D03">
        <w:t>, Ruth</w:t>
      </w:r>
      <w:r w:rsidR="00775183">
        <w:t xml:space="preserve"> Letourneur</w:t>
      </w:r>
      <w:r w:rsidR="009041ED">
        <w:t xml:space="preserve">, </w:t>
      </w:r>
    </w:p>
    <w:p w14:paraId="6B748276" w14:textId="77777777" w:rsidR="0073660D" w:rsidRDefault="009223A5" w:rsidP="00305C4C">
      <w:r>
        <w:t>Malcolm</w:t>
      </w:r>
      <w:r w:rsidR="00775183">
        <w:t xml:space="preserve"> Orford</w:t>
      </w:r>
      <w:r>
        <w:t>,</w:t>
      </w:r>
      <w:r w:rsidR="003B7D03">
        <w:t xml:space="preserve"> and Andy </w:t>
      </w:r>
      <w:r w:rsidR="00775183">
        <w:t>Parkes</w:t>
      </w:r>
      <w:r w:rsidR="001F5D44">
        <w:t xml:space="preserve">. </w:t>
      </w:r>
    </w:p>
    <w:p w14:paraId="54E13E4D" w14:textId="5D4919C2" w:rsidR="009872A2" w:rsidRDefault="0073660D" w:rsidP="0073660D">
      <w:r>
        <w:t>The CEM explained that o</w:t>
      </w:r>
      <w:r w:rsidR="001D4FAA">
        <w:t xml:space="preserve">riginally the agenda had specified </w:t>
      </w:r>
      <w:r>
        <w:t>three</w:t>
      </w:r>
      <w:r w:rsidR="001D4FAA">
        <w:t xml:space="preserve"> separate presentations</w:t>
      </w:r>
      <w:r w:rsidR="00697C87">
        <w:t xml:space="preserve"> – one on site evaluation, one on major permissions and one on geology</w:t>
      </w:r>
      <w:r w:rsidR="00C85661">
        <w:t xml:space="preserve"> but the team had worked together to provide one </w:t>
      </w:r>
      <w:r w:rsidR="00032E80">
        <w:t>presentation on NWS activities.</w:t>
      </w:r>
    </w:p>
    <w:p w14:paraId="4B5B77CA" w14:textId="77D50985" w:rsidR="000321E1" w:rsidRDefault="008A3B73" w:rsidP="001C2179">
      <w:pPr>
        <w:spacing w:after="160" w:line="259" w:lineRule="auto"/>
      </w:pPr>
      <w:r>
        <w:t>Malcolm</w:t>
      </w:r>
      <w:r w:rsidR="00BC3215">
        <w:t xml:space="preserve"> Orford </w:t>
      </w:r>
      <w:r w:rsidR="00BC6AC4">
        <w:t xml:space="preserve">firstly explained that although it was </w:t>
      </w:r>
      <w:r w:rsidR="00333774">
        <w:t>one presentation, the</w:t>
      </w:r>
      <w:r w:rsidR="00BC6AC4">
        <w:t xml:space="preserve"> NWS </w:t>
      </w:r>
      <w:r w:rsidR="00BC3215">
        <w:t>journey ha</w:t>
      </w:r>
      <w:r w:rsidR="00333774">
        <w:t>d</w:t>
      </w:r>
      <w:r w:rsidR="00BC3215">
        <w:t xml:space="preserve"> been </w:t>
      </w:r>
      <w:r w:rsidR="009A4788">
        <w:t xml:space="preserve">divided into three </w:t>
      </w:r>
      <w:r w:rsidR="0025155F">
        <w:t>prime areas of activity</w:t>
      </w:r>
      <w:r w:rsidR="00B95385">
        <w:t xml:space="preserve"> </w:t>
      </w:r>
      <w:r w:rsidR="0025155F">
        <w:t>t</w:t>
      </w:r>
      <w:r w:rsidR="00333774">
        <w:t>o</w:t>
      </w:r>
      <w:r w:rsidR="0025155F">
        <w:t xml:space="preserve"> track the journey </w:t>
      </w:r>
      <w:r w:rsidR="002805CB">
        <w:t>from initial conversations all the way through to the delivery</w:t>
      </w:r>
      <w:r w:rsidR="005804E8">
        <w:t xml:space="preserve"> </w:t>
      </w:r>
      <w:r w:rsidR="000321E1">
        <w:t>of boreholes</w:t>
      </w:r>
      <w:r w:rsidR="000B4A24">
        <w:t>. These three areas were -</w:t>
      </w:r>
      <w:r w:rsidR="00477204">
        <w:t xml:space="preserve"> Site Evaluation</w:t>
      </w:r>
      <w:r w:rsidR="003A0D01">
        <w:t>, Major Permissions</w:t>
      </w:r>
      <w:r w:rsidR="000B4A24">
        <w:t xml:space="preserve"> and </w:t>
      </w:r>
      <w:r w:rsidR="003A0D01">
        <w:t>Site Characterisation.</w:t>
      </w:r>
    </w:p>
    <w:p w14:paraId="6957567D" w14:textId="2E22E384" w:rsidR="003C3581" w:rsidRPr="003C3581" w:rsidRDefault="00333774" w:rsidP="003C3581">
      <w:pPr>
        <w:pStyle w:val="NormalWeb"/>
        <w:spacing w:before="0" w:beforeAutospacing="0" w:after="0" w:afterAutospacing="0"/>
        <w:rPr>
          <w:rFonts w:asciiTheme="minorHAnsi" w:hAnsiTheme="minorHAnsi" w:cstheme="minorHAnsi"/>
          <w:sz w:val="22"/>
          <w:szCs w:val="22"/>
        </w:rPr>
      </w:pPr>
      <w:r>
        <w:rPr>
          <w:rFonts w:asciiTheme="minorHAnsi" w:eastAsiaTheme="minorEastAsia" w:hAnsiTheme="minorHAnsi" w:cstheme="minorHAnsi"/>
          <w:color w:val="000000" w:themeColor="text1"/>
          <w:kern w:val="24"/>
          <w:sz w:val="22"/>
          <w:szCs w:val="22"/>
        </w:rPr>
        <w:t>This was</w:t>
      </w:r>
      <w:r w:rsidR="003C3581" w:rsidRPr="003C3581">
        <w:rPr>
          <w:rFonts w:asciiTheme="minorHAnsi" w:eastAsiaTheme="minorEastAsia" w:hAnsiTheme="minorHAnsi" w:cstheme="minorHAnsi"/>
          <w:color w:val="000000" w:themeColor="text1"/>
          <w:kern w:val="24"/>
          <w:sz w:val="22"/>
          <w:szCs w:val="22"/>
        </w:rPr>
        <w:t xml:space="preserve"> a complicated and nuanced process</w:t>
      </w:r>
      <w:r>
        <w:rPr>
          <w:rFonts w:asciiTheme="minorHAnsi" w:eastAsiaTheme="minorEastAsia" w:hAnsiTheme="minorHAnsi" w:cstheme="minorHAnsi"/>
          <w:color w:val="000000" w:themeColor="text1"/>
          <w:kern w:val="24"/>
          <w:sz w:val="22"/>
          <w:szCs w:val="22"/>
        </w:rPr>
        <w:t xml:space="preserve"> where</w:t>
      </w:r>
      <w:r w:rsidR="003C3581" w:rsidRPr="003C3581">
        <w:rPr>
          <w:rFonts w:asciiTheme="minorHAnsi" w:eastAsiaTheme="minorEastAsia" w:hAnsiTheme="minorHAnsi" w:cstheme="minorHAnsi"/>
          <w:color w:val="000000" w:themeColor="text1"/>
          <w:kern w:val="24"/>
          <w:sz w:val="22"/>
          <w:szCs w:val="22"/>
        </w:rPr>
        <w:t xml:space="preserve"> the reality is that</w:t>
      </w:r>
      <w:r>
        <w:rPr>
          <w:rFonts w:asciiTheme="minorHAnsi" w:eastAsiaTheme="minorEastAsia" w:hAnsiTheme="minorHAnsi" w:cstheme="minorHAnsi"/>
          <w:color w:val="000000" w:themeColor="text1"/>
          <w:kern w:val="24"/>
          <w:sz w:val="22"/>
          <w:szCs w:val="22"/>
        </w:rPr>
        <w:t xml:space="preserve"> one activity doesn’t stop and then the next begins</w:t>
      </w:r>
      <w:r w:rsidR="00885505">
        <w:rPr>
          <w:rFonts w:asciiTheme="minorHAnsi" w:eastAsiaTheme="minorEastAsia" w:hAnsiTheme="minorHAnsi" w:cstheme="minorHAnsi"/>
          <w:color w:val="000000" w:themeColor="text1"/>
          <w:kern w:val="24"/>
          <w:sz w:val="22"/>
          <w:szCs w:val="22"/>
        </w:rPr>
        <w:t xml:space="preserve">, rather, </w:t>
      </w:r>
      <w:r w:rsidR="003C3581" w:rsidRPr="003C3581">
        <w:rPr>
          <w:rFonts w:asciiTheme="minorHAnsi" w:eastAsiaTheme="minorEastAsia" w:hAnsiTheme="minorHAnsi" w:cstheme="minorHAnsi"/>
          <w:color w:val="000000" w:themeColor="text1"/>
          <w:kern w:val="24"/>
          <w:sz w:val="22"/>
          <w:szCs w:val="22"/>
        </w:rPr>
        <w:t>activities overlap, sometimes for many years</w:t>
      </w:r>
      <w:r>
        <w:rPr>
          <w:rFonts w:asciiTheme="minorHAnsi" w:eastAsiaTheme="minorEastAsia" w:hAnsiTheme="minorHAnsi" w:cstheme="minorHAnsi"/>
          <w:color w:val="000000" w:themeColor="text1"/>
          <w:kern w:val="24"/>
          <w:sz w:val="22"/>
          <w:szCs w:val="22"/>
        </w:rPr>
        <w:t>.</w:t>
      </w:r>
    </w:p>
    <w:p w14:paraId="4A97001E" w14:textId="77777777" w:rsidR="00885505" w:rsidRDefault="00885505" w:rsidP="003C3581">
      <w:pPr>
        <w:pStyle w:val="NormalWeb"/>
        <w:spacing w:before="0" w:beforeAutospacing="0" w:after="0" w:afterAutospacing="0"/>
        <w:rPr>
          <w:rFonts w:asciiTheme="minorHAnsi" w:eastAsiaTheme="minorEastAsia" w:hAnsiTheme="minorHAnsi" w:cstheme="minorHAnsi"/>
          <w:color w:val="000000" w:themeColor="text1"/>
          <w:kern w:val="24"/>
          <w:sz w:val="22"/>
          <w:szCs w:val="22"/>
        </w:rPr>
      </w:pPr>
    </w:p>
    <w:p w14:paraId="08CC1BF2" w14:textId="04675489" w:rsidR="003C3581" w:rsidRPr="00B40A12" w:rsidRDefault="00885505" w:rsidP="003C3581">
      <w:pPr>
        <w:pStyle w:val="NormalWeb"/>
        <w:spacing w:before="0" w:beforeAutospacing="0" w:after="0" w:afterAutospacing="0"/>
        <w:rPr>
          <w:rFonts w:asciiTheme="minorHAnsi" w:hAnsiTheme="minorHAnsi" w:cstheme="minorHAnsi"/>
          <w:sz w:val="22"/>
          <w:szCs w:val="22"/>
        </w:rPr>
      </w:pPr>
      <w:r>
        <w:rPr>
          <w:rFonts w:asciiTheme="minorHAnsi" w:eastAsiaTheme="minorEastAsia" w:hAnsiTheme="minorHAnsi" w:cstheme="minorHAnsi"/>
          <w:color w:val="000000" w:themeColor="text1"/>
          <w:kern w:val="24"/>
          <w:sz w:val="22"/>
          <w:szCs w:val="22"/>
        </w:rPr>
        <w:t>He explained that t</w:t>
      </w:r>
      <w:r w:rsidR="003C3581" w:rsidRPr="003C3581">
        <w:rPr>
          <w:rFonts w:asciiTheme="minorHAnsi" w:eastAsiaTheme="minorEastAsia" w:hAnsiTheme="minorHAnsi" w:cstheme="minorHAnsi"/>
          <w:color w:val="000000" w:themeColor="text1"/>
          <w:kern w:val="24"/>
          <w:sz w:val="22"/>
          <w:szCs w:val="22"/>
        </w:rPr>
        <w:t xml:space="preserve">he assessment </w:t>
      </w:r>
      <w:r w:rsidR="000B4A24">
        <w:rPr>
          <w:rFonts w:asciiTheme="minorHAnsi" w:eastAsiaTheme="minorEastAsia" w:hAnsiTheme="minorHAnsi" w:cstheme="minorHAnsi"/>
          <w:color w:val="000000" w:themeColor="text1"/>
          <w:kern w:val="24"/>
          <w:sz w:val="22"/>
          <w:szCs w:val="22"/>
        </w:rPr>
        <w:t xml:space="preserve">(site evaluation) </w:t>
      </w:r>
      <w:r w:rsidR="003C3581" w:rsidRPr="003C3581">
        <w:rPr>
          <w:rFonts w:asciiTheme="minorHAnsi" w:eastAsiaTheme="minorEastAsia" w:hAnsiTheme="minorHAnsi" w:cstheme="minorHAnsi"/>
          <w:color w:val="000000" w:themeColor="text1"/>
          <w:kern w:val="24"/>
          <w:sz w:val="22"/>
          <w:szCs w:val="22"/>
        </w:rPr>
        <w:t xml:space="preserve">of </w:t>
      </w:r>
      <w:r>
        <w:rPr>
          <w:rFonts w:asciiTheme="minorHAnsi" w:eastAsiaTheme="minorEastAsia" w:hAnsiTheme="minorHAnsi" w:cstheme="minorHAnsi"/>
          <w:color w:val="000000" w:themeColor="text1"/>
          <w:kern w:val="24"/>
          <w:sz w:val="22"/>
          <w:szCs w:val="22"/>
        </w:rPr>
        <w:t xml:space="preserve">each of </w:t>
      </w:r>
      <w:r w:rsidR="003C3581" w:rsidRPr="003C3581">
        <w:rPr>
          <w:rFonts w:asciiTheme="minorHAnsi" w:eastAsiaTheme="minorEastAsia" w:hAnsiTheme="minorHAnsi" w:cstheme="minorHAnsi"/>
          <w:color w:val="000000" w:themeColor="text1"/>
          <w:kern w:val="24"/>
          <w:sz w:val="22"/>
          <w:szCs w:val="22"/>
        </w:rPr>
        <w:t xml:space="preserve">the identified </w:t>
      </w:r>
      <w:r>
        <w:rPr>
          <w:rFonts w:asciiTheme="minorHAnsi" w:eastAsiaTheme="minorEastAsia" w:hAnsiTheme="minorHAnsi" w:cstheme="minorHAnsi"/>
          <w:color w:val="000000" w:themeColor="text1"/>
          <w:kern w:val="24"/>
          <w:sz w:val="22"/>
          <w:szCs w:val="22"/>
        </w:rPr>
        <w:t>S</w:t>
      </w:r>
      <w:r w:rsidR="003C3581" w:rsidRPr="003C3581">
        <w:rPr>
          <w:rFonts w:asciiTheme="minorHAnsi" w:eastAsiaTheme="minorEastAsia" w:hAnsiTheme="minorHAnsi" w:cstheme="minorHAnsi"/>
          <w:color w:val="000000" w:themeColor="text1"/>
          <w:kern w:val="24"/>
          <w:sz w:val="22"/>
          <w:szCs w:val="22"/>
        </w:rPr>
        <w:t xml:space="preserve">earch </w:t>
      </w:r>
      <w:r>
        <w:rPr>
          <w:rFonts w:asciiTheme="minorHAnsi" w:eastAsiaTheme="minorEastAsia" w:hAnsiTheme="minorHAnsi" w:cstheme="minorHAnsi"/>
          <w:color w:val="000000" w:themeColor="text1"/>
          <w:kern w:val="24"/>
          <w:sz w:val="22"/>
          <w:szCs w:val="22"/>
        </w:rPr>
        <w:t>A</w:t>
      </w:r>
      <w:r w:rsidR="003C3581" w:rsidRPr="003C3581">
        <w:rPr>
          <w:rFonts w:asciiTheme="minorHAnsi" w:eastAsiaTheme="minorEastAsia" w:hAnsiTheme="minorHAnsi" w:cstheme="minorHAnsi"/>
          <w:color w:val="000000" w:themeColor="text1"/>
          <w:kern w:val="24"/>
          <w:sz w:val="22"/>
          <w:szCs w:val="22"/>
        </w:rPr>
        <w:t>rea</w:t>
      </w:r>
      <w:r>
        <w:rPr>
          <w:rFonts w:asciiTheme="minorHAnsi" w:eastAsiaTheme="minorEastAsia" w:hAnsiTheme="minorHAnsi" w:cstheme="minorHAnsi"/>
          <w:color w:val="000000" w:themeColor="text1"/>
          <w:kern w:val="24"/>
          <w:sz w:val="22"/>
          <w:szCs w:val="22"/>
        </w:rPr>
        <w:t>s</w:t>
      </w:r>
      <w:r w:rsidR="003C3581" w:rsidRPr="003C3581">
        <w:rPr>
          <w:rFonts w:asciiTheme="minorHAnsi" w:eastAsiaTheme="minorEastAsia" w:hAnsiTheme="minorHAnsi" w:cstheme="minorHAnsi"/>
          <w:color w:val="000000" w:themeColor="text1"/>
          <w:kern w:val="24"/>
          <w:sz w:val="22"/>
          <w:szCs w:val="22"/>
        </w:rPr>
        <w:t xml:space="preserve"> is now underway</w:t>
      </w:r>
      <w:r w:rsidR="00AF4E5F">
        <w:rPr>
          <w:rFonts w:asciiTheme="minorHAnsi" w:eastAsiaTheme="minorEastAsia" w:hAnsiTheme="minorHAnsi" w:cstheme="minorHAnsi"/>
          <w:color w:val="000000" w:themeColor="text1"/>
          <w:kern w:val="24"/>
          <w:sz w:val="22"/>
          <w:szCs w:val="22"/>
        </w:rPr>
        <w:t xml:space="preserve"> and that</w:t>
      </w:r>
      <w:r w:rsidR="00B40A12">
        <w:rPr>
          <w:rFonts w:asciiTheme="minorHAnsi" w:eastAsiaTheme="minorEastAsia" w:hAnsi="Calibri" w:cstheme="minorBidi"/>
          <w:color w:val="000000" w:themeColor="text1"/>
          <w:kern w:val="24"/>
          <w:sz w:val="22"/>
          <w:szCs w:val="22"/>
        </w:rPr>
        <w:t xml:space="preserve"> i</w:t>
      </w:r>
      <w:r w:rsidR="0002492B">
        <w:rPr>
          <w:rFonts w:asciiTheme="minorHAnsi" w:eastAsiaTheme="minorEastAsia" w:hAnsiTheme="minorHAnsi" w:cstheme="minorHAnsi"/>
          <w:color w:val="000000" w:themeColor="text1"/>
          <w:kern w:val="24"/>
          <w:sz w:val="22"/>
          <w:szCs w:val="22"/>
        </w:rPr>
        <w:t>t</w:t>
      </w:r>
      <w:r w:rsidR="003C3581" w:rsidRPr="003C3581">
        <w:rPr>
          <w:rFonts w:asciiTheme="minorHAnsi" w:eastAsiaTheme="minorEastAsia" w:hAnsiTheme="minorHAnsi" w:cstheme="minorHAnsi"/>
          <w:color w:val="000000" w:themeColor="text1"/>
          <w:kern w:val="24"/>
          <w:sz w:val="22"/>
          <w:szCs w:val="22"/>
        </w:rPr>
        <w:t xml:space="preserve"> include</w:t>
      </w:r>
      <w:r>
        <w:rPr>
          <w:rFonts w:asciiTheme="minorHAnsi" w:eastAsiaTheme="minorEastAsia" w:hAnsiTheme="minorHAnsi" w:cstheme="minorHAnsi"/>
          <w:color w:val="000000" w:themeColor="text1"/>
          <w:kern w:val="24"/>
          <w:sz w:val="22"/>
          <w:szCs w:val="22"/>
        </w:rPr>
        <w:t>s</w:t>
      </w:r>
      <w:r w:rsidR="003C3581" w:rsidRPr="003C3581">
        <w:rPr>
          <w:rFonts w:asciiTheme="minorHAnsi" w:eastAsiaTheme="minorEastAsia" w:hAnsiTheme="minorHAnsi" w:cstheme="minorHAnsi"/>
          <w:color w:val="000000" w:themeColor="text1"/>
          <w:kern w:val="24"/>
          <w:sz w:val="22"/>
          <w:szCs w:val="22"/>
        </w:rPr>
        <w:t xml:space="preserve"> a range of studies </w:t>
      </w:r>
      <w:r>
        <w:rPr>
          <w:rFonts w:asciiTheme="minorHAnsi" w:eastAsiaTheme="minorEastAsia" w:hAnsiTheme="minorHAnsi" w:cstheme="minorHAnsi"/>
          <w:color w:val="000000" w:themeColor="text1"/>
          <w:kern w:val="24"/>
          <w:sz w:val="22"/>
          <w:szCs w:val="22"/>
        </w:rPr>
        <w:t>which will help</w:t>
      </w:r>
      <w:r w:rsidR="003C3581" w:rsidRPr="003C3581">
        <w:rPr>
          <w:rFonts w:asciiTheme="minorHAnsi" w:eastAsiaTheme="minorEastAsia" w:hAnsiTheme="minorHAnsi" w:cstheme="minorHAnsi"/>
          <w:color w:val="000000" w:themeColor="text1"/>
          <w:kern w:val="24"/>
          <w:sz w:val="22"/>
          <w:szCs w:val="22"/>
        </w:rPr>
        <w:t xml:space="preserve"> us to understand </w:t>
      </w:r>
      <w:r>
        <w:rPr>
          <w:rFonts w:asciiTheme="minorHAnsi" w:eastAsiaTheme="minorEastAsia" w:hAnsiTheme="minorHAnsi" w:cstheme="minorHAnsi"/>
          <w:color w:val="000000" w:themeColor="text1"/>
          <w:kern w:val="24"/>
          <w:sz w:val="22"/>
          <w:szCs w:val="22"/>
        </w:rPr>
        <w:t>the Search Area</w:t>
      </w:r>
      <w:r w:rsidR="003C3581" w:rsidRPr="003C3581">
        <w:rPr>
          <w:rFonts w:asciiTheme="minorHAnsi" w:eastAsiaTheme="minorEastAsia" w:hAnsiTheme="minorHAnsi" w:cstheme="minorHAnsi"/>
          <w:color w:val="000000" w:themeColor="text1"/>
          <w:kern w:val="24"/>
          <w:sz w:val="22"/>
          <w:szCs w:val="22"/>
        </w:rPr>
        <w:t xml:space="preserve"> better and </w:t>
      </w:r>
      <w:r w:rsidR="000B4A24">
        <w:rPr>
          <w:rFonts w:asciiTheme="minorHAnsi" w:eastAsiaTheme="minorEastAsia" w:hAnsiTheme="minorHAnsi" w:cstheme="minorHAnsi"/>
          <w:color w:val="000000" w:themeColor="text1"/>
          <w:kern w:val="24"/>
          <w:sz w:val="22"/>
          <w:szCs w:val="22"/>
        </w:rPr>
        <w:t>its</w:t>
      </w:r>
      <w:r w:rsidR="003C3581" w:rsidRPr="003C3581">
        <w:rPr>
          <w:rFonts w:asciiTheme="minorHAnsi" w:eastAsiaTheme="minorEastAsia" w:hAnsiTheme="minorHAnsi" w:cstheme="minorHAnsi"/>
          <w:color w:val="000000" w:themeColor="text1"/>
          <w:kern w:val="24"/>
          <w:sz w:val="22"/>
          <w:szCs w:val="22"/>
        </w:rPr>
        <w:t xml:space="preserve"> potential to host a GDF. This assessment include</w:t>
      </w:r>
      <w:r>
        <w:rPr>
          <w:rFonts w:asciiTheme="minorHAnsi" w:eastAsiaTheme="minorEastAsia" w:hAnsiTheme="minorHAnsi" w:cstheme="minorHAnsi"/>
          <w:color w:val="000000" w:themeColor="text1"/>
          <w:kern w:val="24"/>
          <w:sz w:val="22"/>
          <w:szCs w:val="22"/>
        </w:rPr>
        <w:t>s</w:t>
      </w:r>
      <w:r w:rsidR="003C3581" w:rsidRPr="003C3581">
        <w:rPr>
          <w:rFonts w:asciiTheme="minorHAnsi" w:eastAsiaTheme="minorEastAsia" w:hAnsiTheme="minorHAnsi" w:cstheme="minorHAnsi"/>
          <w:color w:val="000000" w:themeColor="text1"/>
          <w:kern w:val="24"/>
          <w:sz w:val="22"/>
          <w:szCs w:val="22"/>
        </w:rPr>
        <w:t xml:space="preserve"> the area of identified potential host geology</w:t>
      </w:r>
      <w:r w:rsidR="00963BE0">
        <w:rPr>
          <w:rFonts w:asciiTheme="minorHAnsi" w:eastAsiaTheme="minorEastAsia" w:hAnsiTheme="minorHAnsi" w:cstheme="minorHAnsi"/>
          <w:color w:val="000000" w:themeColor="text1"/>
          <w:kern w:val="24"/>
          <w:sz w:val="22"/>
          <w:szCs w:val="22"/>
        </w:rPr>
        <w:t xml:space="preserve"> (in the inshore area)</w:t>
      </w:r>
      <w:r w:rsidR="003C3581" w:rsidRPr="003C3581">
        <w:rPr>
          <w:rFonts w:asciiTheme="minorHAnsi" w:eastAsiaTheme="minorEastAsia" w:hAnsiTheme="minorHAnsi" w:cstheme="minorHAnsi"/>
          <w:color w:val="000000" w:themeColor="text1"/>
          <w:kern w:val="24"/>
          <w:sz w:val="22"/>
          <w:szCs w:val="22"/>
        </w:rPr>
        <w:t xml:space="preserve">, along with assessments at surface level which </w:t>
      </w:r>
      <w:r>
        <w:rPr>
          <w:rFonts w:asciiTheme="minorHAnsi" w:eastAsiaTheme="minorEastAsia" w:hAnsiTheme="minorHAnsi" w:cstheme="minorHAnsi"/>
          <w:color w:val="000000" w:themeColor="text1"/>
          <w:kern w:val="24"/>
          <w:sz w:val="22"/>
          <w:szCs w:val="22"/>
        </w:rPr>
        <w:t>are</w:t>
      </w:r>
      <w:r w:rsidR="003C3581" w:rsidRPr="003C3581">
        <w:rPr>
          <w:rFonts w:asciiTheme="minorHAnsi" w:eastAsiaTheme="minorEastAsia" w:hAnsiTheme="minorHAnsi" w:cstheme="minorHAnsi"/>
          <w:color w:val="000000" w:themeColor="text1"/>
          <w:kern w:val="24"/>
          <w:sz w:val="22"/>
          <w:szCs w:val="22"/>
        </w:rPr>
        <w:t xml:space="preserve"> critical when considering </w:t>
      </w:r>
      <w:r>
        <w:rPr>
          <w:rFonts w:asciiTheme="minorHAnsi" w:eastAsiaTheme="minorEastAsia" w:hAnsiTheme="minorHAnsi" w:cstheme="minorHAnsi"/>
          <w:color w:val="000000" w:themeColor="text1"/>
          <w:kern w:val="24"/>
          <w:sz w:val="22"/>
          <w:szCs w:val="22"/>
        </w:rPr>
        <w:t xml:space="preserve">the </w:t>
      </w:r>
      <w:r w:rsidR="003C3581" w:rsidRPr="003C3581">
        <w:rPr>
          <w:rFonts w:asciiTheme="minorHAnsi" w:eastAsiaTheme="minorEastAsia" w:hAnsiTheme="minorHAnsi" w:cstheme="minorHAnsi"/>
          <w:color w:val="000000" w:themeColor="text1"/>
          <w:kern w:val="24"/>
          <w:sz w:val="22"/>
          <w:szCs w:val="22"/>
        </w:rPr>
        <w:t>ability to support</w:t>
      </w:r>
      <w:r w:rsidR="00963BE0">
        <w:rPr>
          <w:rFonts w:asciiTheme="minorHAnsi" w:eastAsiaTheme="minorEastAsia" w:hAnsiTheme="minorHAnsi" w:cstheme="minorHAnsi"/>
          <w:color w:val="000000" w:themeColor="text1"/>
          <w:kern w:val="24"/>
          <w:sz w:val="22"/>
          <w:szCs w:val="22"/>
        </w:rPr>
        <w:t xml:space="preserve"> </w:t>
      </w:r>
      <w:r w:rsidR="003C3581" w:rsidRPr="003C3581">
        <w:rPr>
          <w:rFonts w:asciiTheme="minorHAnsi" w:eastAsiaTheme="minorEastAsia" w:hAnsiTheme="minorHAnsi" w:cstheme="minorHAnsi"/>
          <w:color w:val="000000" w:themeColor="text1"/>
          <w:kern w:val="24"/>
          <w:sz w:val="22"/>
          <w:szCs w:val="22"/>
        </w:rPr>
        <w:t xml:space="preserve">surface </w:t>
      </w:r>
      <w:r>
        <w:rPr>
          <w:rFonts w:asciiTheme="minorHAnsi" w:eastAsiaTheme="minorEastAsia" w:hAnsiTheme="minorHAnsi" w:cstheme="minorHAnsi"/>
          <w:color w:val="000000" w:themeColor="text1"/>
          <w:kern w:val="24"/>
          <w:sz w:val="22"/>
          <w:szCs w:val="22"/>
        </w:rPr>
        <w:t>facilitie</w:t>
      </w:r>
      <w:r w:rsidR="003C3581" w:rsidRPr="003C3581">
        <w:rPr>
          <w:rFonts w:asciiTheme="minorHAnsi" w:eastAsiaTheme="minorEastAsia" w:hAnsiTheme="minorHAnsi" w:cstheme="minorHAnsi"/>
          <w:color w:val="000000" w:themeColor="text1"/>
          <w:kern w:val="24"/>
          <w:sz w:val="22"/>
          <w:szCs w:val="22"/>
        </w:rPr>
        <w:t xml:space="preserve">s. This assessment of the search area will continue in some form </w:t>
      </w:r>
      <w:r>
        <w:rPr>
          <w:rFonts w:asciiTheme="minorHAnsi" w:eastAsiaTheme="minorEastAsia" w:hAnsiTheme="minorHAnsi" w:cstheme="minorHAnsi"/>
          <w:color w:val="000000" w:themeColor="text1"/>
          <w:kern w:val="24"/>
          <w:sz w:val="22"/>
          <w:szCs w:val="22"/>
        </w:rPr>
        <w:t xml:space="preserve">or another </w:t>
      </w:r>
      <w:r w:rsidR="003C3581" w:rsidRPr="003C3581">
        <w:rPr>
          <w:rFonts w:asciiTheme="minorHAnsi" w:eastAsiaTheme="minorEastAsia" w:hAnsiTheme="minorHAnsi" w:cstheme="minorHAnsi"/>
          <w:color w:val="000000" w:themeColor="text1"/>
          <w:kern w:val="24"/>
          <w:sz w:val="22"/>
          <w:szCs w:val="22"/>
        </w:rPr>
        <w:t xml:space="preserve">all the way </w:t>
      </w:r>
      <w:r>
        <w:rPr>
          <w:rFonts w:asciiTheme="minorHAnsi" w:eastAsiaTheme="minorEastAsia" w:hAnsiTheme="minorHAnsi" w:cstheme="minorHAnsi"/>
          <w:color w:val="000000" w:themeColor="text1"/>
          <w:kern w:val="24"/>
          <w:sz w:val="22"/>
          <w:szCs w:val="22"/>
        </w:rPr>
        <w:t xml:space="preserve">up </w:t>
      </w:r>
      <w:r w:rsidR="003C3581" w:rsidRPr="003C3581">
        <w:rPr>
          <w:rFonts w:asciiTheme="minorHAnsi" w:eastAsiaTheme="minorEastAsia" w:hAnsiTheme="minorHAnsi" w:cstheme="minorHAnsi"/>
          <w:color w:val="000000" w:themeColor="text1"/>
          <w:kern w:val="24"/>
          <w:sz w:val="22"/>
          <w:szCs w:val="22"/>
        </w:rPr>
        <w:t xml:space="preserve">until the identification of </w:t>
      </w:r>
      <w:r>
        <w:rPr>
          <w:rFonts w:asciiTheme="minorHAnsi" w:eastAsiaTheme="minorEastAsia" w:hAnsiTheme="minorHAnsi" w:cstheme="minorHAnsi"/>
          <w:color w:val="000000" w:themeColor="text1"/>
          <w:kern w:val="24"/>
          <w:sz w:val="22"/>
          <w:szCs w:val="22"/>
        </w:rPr>
        <w:t xml:space="preserve">the </w:t>
      </w:r>
      <w:r w:rsidR="003C3581" w:rsidRPr="003C3581">
        <w:rPr>
          <w:rFonts w:asciiTheme="minorHAnsi" w:eastAsiaTheme="minorEastAsia" w:hAnsiTheme="minorHAnsi" w:cstheme="minorHAnsi"/>
          <w:color w:val="000000" w:themeColor="text1"/>
          <w:kern w:val="24"/>
          <w:sz w:val="22"/>
          <w:szCs w:val="22"/>
        </w:rPr>
        <w:t>potential host community</w:t>
      </w:r>
      <w:r>
        <w:rPr>
          <w:rFonts w:asciiTheme="minorHAnsi" w:eastAsiaTheme="minorEastAsia" w:hAnsiTheme="minorHAnsi" w:cstheme="minorHAnsi"/>
          <w:color w:val="000000" w:themeColor="text1"/>
          <w:kern w:val="24"/>
          <w:sz w:val="22"/>
          <w:szCs w:val="22"/>
        </w:rPr>
        <w:t>.</w:t>
      </w:r>
      <w:r w:rsidR="003C3581" w:rsidRPr="003C3581">
        <w:rPr>
          <w:rFonts w:asciiTheme="minorHAnsi" w:eastAsiaTheme="minorEastAsia" w:hAnsiTheme="minorHAnsi" w:cstheme="minorHAnsi"/>
          <w:color w:val="000000" w:themeColor="text1"/>
          <w:kern w:val="24"/>
          <w:sz w:val="22"/>
          <w:szCs w:val="22"/>
        </w:rPr>
        <w:t xml:space="preserve"> </w:t>
      </w:r>
    </w:p>
    <w:p w14:paraId="5603B46B" w14:textId="2EBA2FDC" w:rsidR="007B55BD" w:rsidRDefault="00B40A12" w:rsidP="003C3581">
      <w:pPr>
        <w:pStyle w:val="NormalWeb"/>
        <w:spacing w:before="0" w:beforeAutospacing="0" w:after="0" w:afterAutospacing="0"/>
        <w:rPr>
          <w:rFonts w:asciiTheme="minorHAnsi" w:eastAsiaTheme="minorEastAsia" w:hAnsiTheme="minorHAnsi" w:cstheme="minorHAnsi"/>
          <w:color w:val="000000" w:themeColor="text1"/>
          <w:kern w:val="24"/>
          <w:sz w:val="22"/>
          <w:szCs w:val="22"/>
        </w:rPr>
      </w:pPr>
      <w:r>
        <w:rPr>
          <w:rFonts w:asciiTheme="minorHAnsi" w:eastAsiaTheme="minorEastAsia" w:hAnsiTheme="minorHAnsi" w:cstheme="minorHAnsi"/>
          <w:color w:val="000000" w:themeColor="text1"/>
          <w:kern w:val="24"/>
          <w:sz w:val="22"/>
          <w:szCs w:val="22"/>
        </w:rPr>
        <w:t xml:space="preserve">Lisa Mugan </w:t>
      </w:r>
      <w:r>
        <w:rPr>
          <w:rFonts w:asciiTheme="minorHAnsi" w:eastAsiaTheme="minorEastAsia" w:hAnsi="Calibri" w:cstheme="minorBidi"/>
          <w:color w:val="000000" w:themeColor="text1"/>
          <w:kern w:val="24"/>
          <w:sz w:val="22"/>
          <w:szCs w:val="22"/>
        </w:rPr>
        <w:t>will</w:t>
      </w:r>
      <w:r w:rsidRPr="00AF6A84">
        <w:rPr>
          <w:rFonts w:asciiTheme="minorHAnsi" w:eastAsiaTheme="minorEastAsia" w:hAnsi="Calibri" w:cstheme="minorBidi"/>
          <w:color w:val="000000" w:themeColor="text1"/>
          <w:kern w:val="24"/>
          <w:sz w:val="22"/>
          <w:szCs w:val="22"/>
        </w:rPr>
        <w:t xml:space="preserve"> take you through the headlines of this stage and answer any questions.</w:t>
      </w:r>
    </w:p>
    <w:p w14:paraId="15721C1E" w14:textId="77777777" w:rsidR="00885505" w:rsidRDefault="00885505" w:rsidP="001375ED">
      <w:pPr>
        <w:pStyle w:val="NormalWeb"/>
        <w:spacing w:before="0" w:beforeAutospacing="0" w:after="0" w:afterAutospacing="0"/>
        <w:rPr>
          <w:rFonts w:asciiTheme="minorHAnsi" w:eastAsiaTheme="minorEastAsia" w:hAnsi="Calibri" w:cstheme="minorBidi"/>
          <w:color w:val="000000" w:themeColor="text1"/>
          <w:kern w:val="24"/>
          <w:sz w:val="22"/>
          <w:szCs w:val="22"/>
        </w:rPr>
      </w:pPr>
    </w:p>
    <w:p w14:paraId="764B17FD" w14:textId="624F3332" w:rsidR="001375ED" w:rsidRPr="00AF6A84" w:rsidRDefault="001375ED" w:rsidP="001375ED">
      <w:pPr>
        <w:pStyle w:val="NormalWeb"/>
        <w:spacing w:before="0" w:beforeAutospacing="0" w:after="0" w:afterAutospacing="0"/>
        <w:rPr>
          <w:sz w:val="22"/>
          <w:szCs w:val="22"/>
        </w:rPr>
      </w:pPr>
      <w:r w:rsidRPr="00AF6A84">
        <w:rPr>
          <w:rFonts w:asciiTheme="minorHAnsi" w:eastAsiaTheme="minorEastAsia" w:hAnsi="Calibri" w:cstheme="minorBidi"/>
          <w:color w:val="000000" w:themeColor="text1"/>
          <w:kern w:val="24"/>
          <w:sz w:val="22"/>
          <w:szCs w:val="22"/>
        </w:rPr>
        <w:t>To enable the subsequent phases</w:t>
      </w:r>
      <w:r w:rsidR="0002492B">
        <w:rPr>
          <w:rFonts w:asciiTheme="minorHAnsi" w:eastAsiaTheme="minorEastAsia" w:hAnsi="Calibri" w:cstheme="minorBidi"/>
          <w:color w:val="000000" w:themeColor="text1"/>
          <w:kern w:val="24"/>
          <w:sz w:val="22"/>
          <w:szCs w:val="22"/>
        </w:rPr>
        <w:t>,</w:t>
      </w:r>
      <w:r w:rsidRPr="00AF6A84">
        <w:rPr>
          <w:rFonts w:asciiTheme="minorHAnsi" w:eastAsiaTheme="minorEastAsia" w:hAnsi="Calibri" w:cstheme="minorBidi"/>
          <w:color w:val="000000" w:themeColor="text1"/>
          <w:kern w:val="24"/>
          <w:sz w:val="22"/>
          <w:szCs w:val="22"/>
        </w:rPr>
        <w:t xml:space="preserve"> in particular the site characterisation </w:t>
      </w:r>
      <w:r w:rsidR="008A3B73" w:rsidRPr="00AF6A84">
        <w:rPr>
          <w:rFonts w:asciiTheme="minorHAnsi" w:eastAsiaTheme="minorEastAsia" w:hAnsi="Calibri" w:cstheme="minorBidi"/>
          <w:color w:val="000000" w:themeColor="text1"/>
          <w:kern w:val="24"/>
          <w:sz w:val="22"/>
          <w:szCs w:val="22"/>
        </w:rPr>
        <w:t>phases</w:t>
      </w:r>
      <w:r w:rsidRPr="00AF6A84">
        <w:rPr>
          <w:rFonts w:asciiTheme="minorHAnsi" w:eastAsiaTheme="minorEastAsia" w:hAnsi="Calibri" w:cstheme="minorBidi"/>
          <w:color w:val="000000" w:themeColor="text1"/>
          <w:kern w:val="24"/>
          <w:sz w:val="22"/>
          <w:szCs w:val="22"/>
        </w:rPr>
        <w:t xml:space="preserve"> a number of specific permissions and approvals are required, these collectively are referred to as Major Permissions</w:t>
      </w:r>
      <w:r w:rsidR="007B55BD">
        <w:rPr>
          <w:rFonts w:asciiTheme="minorHAnsi" w:eastAsiaTheme="minorEastAsia" w:hAnsi="Calibri" w:cstheme="minorBidi"/>
          <w:color w:val="000000" w:themeColor="text1"/>
          <w:kern w:val="24"/>
          <w:sz w:val="22"/>
          <w:szCs w:val="22"/>
        </w:rPr>
        <w:t>. T</w:t>
      </w:r>
      <w:r w:rsidRPr="00AF6A84">
        <w:rPr>
          <w:rFonts w:asciiTheme="minorHAnsi" w:eastAsiaTheme="minorEastAsia" w:hAnsi="Calibri" w:cstheme="minorBidi"/>
          <w:color w:val="000000" w:themeColor="text1"/>
          <w:kern w:val="24"/>
          <w:sz w:val="22"/>
          <w:szCs w:val="22"/>
        </w:rPr>
        <w:t xml:space="preserve">hese permissions and approvals are to enable intrusive investigation </w:t>
      </w:r>
      <w:r w:rsidR="007B55BD">
        <w:rPr>
          <w:rFonts w:asciiTheme="minorHAnsi" w:eastAsiaTheme="minorEastAsia" w:hAnsi="Calibri" w:cstheme="minorBidi"/>
          <w:color w:val="000000" w:themeColor="text1"/>
          <w:kern w:val="24"/>
          <w:sz w:val="22"/>
          <w:szCs w:val="22"/>
        </w:rPr>
        <w:t xml:space="preserve">(deep boreholes) </w:t>
      </w:r>
      <w:r w:rsidRPr="00AF6A84">
        <w:rPr>
          <w:rFonts w:asciiTheme="minorHAnsi" w:eastAsiaTheme="minorEastAsia" w:hAnsi="Calibri" w:cstheme="minorBidi"/>
          <w:color w:val="000000" w:themeColor="text1"/>
          <w:kern w:val="24"/>
          <w:sz w:val="22"/>
          <w:szCs w:val="22"/>
        </w:rPr>
        <w:t>only and not the delivery of the GDF itself</w:t>
      </w:r>
      <w:r w:rsidR="007B55BD">
        <w:rPr>
          <w:rFonts w:asciiTheme="minorHAnsi" w:eastAsiaTheme="minorEastAsia" w:hAnsi="Calibri" w:cstheme="minorBidi"/>
          <w:color w:val="000000" w:themeColor="text1"/>
          <w:kern w:val="24"/>
          <w:sz w:val="22"/>
          <w:szCs w:val="22"/>
        </w:rPr>
        <w:t>.</w:t>
      </w:r>
      <w:r w:rsidRPr="00AF6A84">
        <w:rPr>
          <w:rFonts w:asciiTheme="minorHAnsi" w:eastAsiaTheme="minorEastAsia" w:hAnsi="Calibri" w:cstheme="minorBidi"/>
          <w:color w:val="000000" w:themeColor="text1"/>
          <w:kern w:val="24"/>
          <w:sz w:val="22"/>
          <w:szCs w:val="22"/>
        </w:rPr>
        <w:t xml:space="preserve"> </w:t>
      </w:r>
      <w:r w:rsidR="0002492B">
        <w:rPr>
          <w:rFonts w:asciiTheme="minorHAnsi" w:eastAsiaTheme="minorEastAsia" w:hAnsi="Calibri" w:cstheme="minorBidi"/>
          <w:color w:val="000000" w:themeColor="text1"/>
          <w:kern w:val="24"/>
          <w:sz w:val="22"/>
          <w:szCs w:val="22"/>
        </w:rPr>
        <w:t xml:space="preserve">Ruth </w:t>
      </w:r>
      <w:proofErr w:type="spellStart"/>
      <w:r w:rsidR="0002492B">
        <w:rPr>
          <w:rFonts w:asciiTheme="minorHAnsi" w:eastAsiaTheme="minorEastAsia" w:hAnsi="Calibri" w:cstheme="minorBidi"/>
          <w:color w:val="000000" w:themeColor="text1"/>
          <w:kern w:val="24"/>
          <w:sz w:val="22"/>
          <w:szCs w:val="22"/>
        </w:rPr>
        <w:t>Letourner</w:t>
      </w:r>
      <w:proofErr w:type="spellEnd"/>
      <w:r w:rsidR="0002492B">
        <w:rPr>
          <w:rFonts w:asciiTheme="minorHAnsi" w:eastAsiaTheme="minorEastAsia" w:hAnsi="Calibri" w:cstheme="minorBidi"/>
          <w:color w:val="000000" w:themeColor="text1"/>
          <w:kern w:val="24"/>
          <w:sz w:val="22"/>
          <w:szCs w:val="22"/>
        </w:rPr>
        <w:t xml:space="preserve"> will</w:t>
      </w:r>
      <w:r w:rsidR="00B40A12" w:rsidRPr="00AF6A84">
        <w:rPr>
          <w:rFonts w:asciiTheme="minorHAnsi" w:eastAsiaTheme="minorEastAsia" w:hAnsi="Calibri" w:cstheme="minorBidi"/>
          <w:color w:val="000000" w:themeColor="text1"/>
          <w:kern w:val="24"/>
          <w:sz w:val="22"/>
          <w:szCs w:val="22"/>
        </w:rPr>
        <w:t xml:space="preserve"> take you through the headlines of this stage and answer any questions.</w:t>
      </w:r>
    </w:p>
    <w:p w14:paraId="6B6203B1" w14:textId="77777777" w:rsidR="007B55BD" w:rsidRDefault="007B55BD" w:rsidP="001375ED">
      <w:pPr>
        <w:pStyle w:val="NormalWeb"/>
        <w:spacing w:before="0" w:beforeAutospacing="0" w:after="0" w:afterAutospacing="0"/>
        <w:rPr>
          <w:rFonts w:asciiTheme="minorHAnsi" w:eastAsiaTheme="minorEastAsia" w:hAnsi="Calibri" w:cstheme="minorBidi"/>
          <w:color w:val="000000" w:themeColor="text1"/>
          <w:kern w:val="24"/>
          <w:sz w:val="22"/>
          <w:szCs w:val="22"/>
        </w:rPr>
      </w:pPr>
    </w:p>
    <w:p w14:paraId="6A16217F" w14:textId="4EAA6F17" w:rsidR="00E11C35" w:rsidRDefault="001375ED" w:rsidP="001375ED">
      <w:pPr>
        <w:pStyle w:val="NormalWeb"/>
        <w:spacing w:before="0" w:beforeAutospacing="0" w:after="0" w:afterAutospacing="0"/>
        <w:rPr>
          <w:rFonts w:asciiTheme="minorHAnsi" w:eastAsiaTheme="minorEastAsia" w:hAnsi="Calibri" w:cstheme="minorBidi"/>
          <w:color w:val="000000" w:themeColor="text1"/>
          <w:kern w:val="24"/>
          <w:sz w:val="22"/>
          <w:szCs w:val="22"/>
        </w:rPr>
      </w:pPr>
      <w:r w:rsidRPr="00AF6A84">
        <w:rPr>
          <w:rFonts w:asciiTheme="minorHAnsi" w:eastAsiaTheme="minorEastAsia" w:hAnsi="Calibri" w:cstheme="minorBidi"/>
          <w:color w:val="000000" w:themeColor="text1"/>
          <w:kern w:val="24"/>
          <w:sz w:val="22"/>
          <w:szCs w:val="22"/>
        </w:rPr>
        <w:t>Assuming we are successful in obtaining the</w:t>
      </w:r>
      <w:r w:rsidR="007B55BD">
        <w:rPr>
          <w:rFonts w:asciiTheme="minorHAnsi" w:eastAsiaTheme="minorEastAsia" w:hAnsi="Calibri" w:cstheme="minorBidi"/>
          <w:color w:val="000000" w:themeColor="text1"/>
          <w:kern w:val="24"/>
          <w:sz w:val="22"/>
          <w:szCs w:val="22"/>
        </w:rPr>
        <w:t xml:space="preserve"> relevant</w:t>
      </w:r>
      <w:r w:rsidRPr="00AF6A84">
        <w:rPr>
          <w:rFonts w:asciiTheme="minorHAnsi" w:eastAsiaTheme="minorEastAsia" w:hAnsi="Calibri" w:cstheme="minorBidi"/>
          <w:color w:val="000000" w:themeColor="text1"/>
          <w:kern w:val="24"/>
          <w:sz w:val="22"/>
          <w:szCs w:val="22"/>
        </w:rPr>
        <w:t xml:space="preserve"> permissions and approvals we will then be able proceed to the site characterisation phase and actually deliver the intrusive investigation</w:t>
      </w:r>
      <w:r w:rsidR="007B55BD">
        <w:rPr>
          <w:rFonts w:asciiTheme="minorHAnsi" w:eastAsiaTheme="minorEastAsia" w:hAnsi="Calibri" w:cstheme="minorBidi"/>
          <w:color w:val="000000" w:themeColor="text1"/>
          <w:kern w:val="24"/>
          <w:sz w:val="22"/>
          <w:szCs w:val="22"/>
        </w:rPr>
        <w:t xml:space="preserve"> (deep boreholes)</w:t>
      </w:r>
      <w:r w:rsidR="0002492B">
        <w:rPr>
          <w:rFonts w:asciiTheme="minorHAnsi" w:eastAsiaTheme="minorEastAsia" w:hAnsi="Calibri" w:cstheme="minorBidi"/>
          <w:color w:val="000000" w:themeColor="text1"/>
          <w:kern w:val="24"/>
          <w:sz w:val="22"/>
          <w:szCs w:val="22"/>
        </w:rPr>
        <w:t>.</w:t>
      </w:r>
      <w:r w:rsidRPr="00AF6A84">
        <w:rPr>
          <w:rFonts w:asciiTheme="minorHAnsi" w:eastAsiaTheme="minorEastAsia" w:hAnsi="Calibri" w:cstheme="minorBidi"/>
          <w:color w:val="000000" w:themeColor="text1"/>
          <w:kern w:val="24"/>
          <w:sz w:val="22"/>
          <w:szCs w:val="22"/>
        </w:rPr>
        <w:t xml:space="preserve"> </w:t>
      </w:r>
      <w:r w:rsidR="00B008C1" w:rsidRPr="00AF6A84">
        <w:rPr>
          <w:rFonts w:asciiTheme="minorHAnsi" w:eastAsiaTheme="minorEastAsia" w:hAnsi="Calibri" w:cstheme="minorBidi"/>
          <w:color w:val="000000" w:themeColor="text1"/>
          <w:kern w:val="24"/>
          <w:sz w:val="22"/>
          <w:szCs w:val="22"/>
        </w:rPr>
        <w:t>The subsequent analysis of the extracted core samples will enable us to build that critical detailed understanding of the geology of interest</w:t>
      </w:r>
      <w:r w:rsidR="00B008C1">
        <w:rPr>
          <w:rFonts w:asciiTheme="minorHAnsi" w:eastAsiaTheme="minorEastAsia" w:hAnsi="Calibri" w:cstheme="minorBidi"/>
          <w:color w:val="000000" w:themeColor="text1"/>
          <w:kern w:val="24"/>
          <w:sz w:val="22"/>
          <w:szCs w:val="22"/>
        </w:rPr>
        <w:t xml:space="preserve">. </w:t>
      </w:r>
      <w:r w:rsidRPr="00AF6A84">
        <w:rPr>
          <w:rFonts w:asciiTheme="minorHAnsi" w:eastAsiaTheme="minorEastAsia" w:hAnsi="Calibri" w:cstheme="minorBidi"/>
          <w:color w:val="000000" w:themeColor="text1"/>
          <w:kern w:val="24"/>
          <w:sz w:val="22"/>
          <w:szCs w:val="22"/>
        </w:rPr>
        <w:t>Andy</w:t>
      </w:r>
      <w:r w:rsidR="0002492B">
        <w:rPr>
          <w:rFonts w:asciiTheme="minorHAnsi" w:eastAsiaTheme="minorEastAsia" w:hAnsi="Calibri" w:cstheme="minorBidi"/>
          <w:color w:val="000000" w:themeColor="text1"/>
          <w:kern w:val="24"/>
          <w:sz w:val="22"/>
          <w:szCs w:val="22"/>
        </w:rPr>
        <w:t xml:space="preserve"> Parkes</w:t>
      </w:r>
      <w:r w:rsidR="00B40A12">
        <w:rPr>
          <w:rFonts w:asciiTheme="minorHAnsi" w:eastAsiaTheme="minorEastAsia" w:hAnsi="Calibri" w:cstheme="minorBidi"/>
          <w:color w:val="000000" w:themeColor="text1"/>
          <w:kern w:val="24"/>
          <w:sz w:val="22"/>
          <w:szCs w:val="22"/>
        </w:rPr>
        <w:t xml:space="preserve"> will</w:t>
      </w:r>
      <w:r w:rsidRPr="00AF6A84">
        <w:rPr>
          <w:rFonts w:asciiTheme="minorHAnsi" w:eastAsiaTheme="minorEastAsia" w:hAnsi="Calibri" w:cstheme="minorBidi"/>
          <w:color w:val="000000" w:themeColor="text1"/>
          <w:kern w:val="24"/>
          <w:sz w:val="22"/>
          <w:szCs w:val="22"/>
        </w:rPr>
        <w:t xml:space="preserve"> take you </w:t>
      </w:r>
      <w:r w:rsidR="008A3B73" w:rsidRPr="00AF6A84">
        <w:rPr>
          <w:rFonts w:asciiTheme="minorHAnsi" w:eastAsiaTheme="minorEastAsia" w:hAnsi="Calibri" w:cstheme="minorBidi"/>
          <w:color w:val="000000" w:themeColor="text1"/>
          <w:kern w:val="24"/>
          <w:sz w:val="22"/>
          <w:szCs w:val="22"/>
        </w:rPr>
        <w:t>through</w:t>
      </w:r>
      <w:r w:rsidRPr="00AF6A84">
        <w:rPr>
          <w:rFonts w:asciiTheme="minorHAnsi" w:eastAsiaTheme="minorEastAsia" w:hAnsi="Calibri" w:cstheme="minorBidi"/>
          <w:color w:val="000000" w:themeColor="text1"/>
          <w:kern w:val="24"/>
          <w:sz w:val="22"/>
          <w:szCs w:val="22"/>
        </w:rPr>
        <w:t xml:space="preserve"> the headlines of this stage and answer any questions. </w:t>
      </w:r>
    </w:p>
    <w:p w14:paraId="72572993" w14:textId="595485AC" w:rsidR="00E11C35" w:rsidRDefault="00E11C35" w:rsidP="001375ED">
      <w:pPr>
        <w:pStyle w:val="NormalWeb"/>
        <w:spacing w:before="0" w:beforeAutospacing="0" w:after="0" w:afterAutospacing="0"/>
        <w:rPr>
          <w:rFonts w:asciiTheme="minorHAnsi" w:eastAsiaTheme="minorEastAsia" w:hAnsi="Calibri" w:cstheme="minorBidi"/>
          <w:color w:val="000000" w:themeColor="text1"/>
          <w:kern w:val="24"/>
          <w:sz w:val="22"/>
          <w:szCs w:val="22"/>
        </w:rPr>
      </w:pPr>
    </w:p>
    <w:p w14:paraId="70F795A4" w14:textId="29A94203" w:rsidR="00AD7B05" w:rsidRPr="00AD7B05" w:rsidRDefault="00AD7B05" w:rsidP="00AD7B05">
      <w:pPr>
        <w:pStyle w:val="NormalWeb"/>
        <w:spacing w:before="0" w:beforeAutospacing="0" w:after="0" w:afterAutospacing="0"/>
        <w:rPr>
          <w:sz w:val="22"/>
          <w:szCs w:val="22"/>
        </w:rPr>
      </w:pPr>
      <w:r w:rsidRPr="00AD7B05">
        <w:rPr>
          <w:rFonts w:asciiTheme="minorHAnsi" w:eastAsiaTheme="minorEastAsia" w:hAnsi="Calibri" w:cstheme="minorBidi"/>
          <w:color w:val="000000" w:themeColor="text1"/>
          <w:kern w:val="24"/>
          <w:sz w:val="22"/>
          <w:szCs w:val="22"/>
        </w:rPr>
        <w:t xml:space="preserve">Throughout all the stages we will of course be continuing to work with the </w:t>
      </w:r>
      <w:r w:rsidR="00B008C1">
        <w:rPr>
          <w:rFonts w:asciiTheme="minorHAnsi" w:eastAsiaTheme="minorEastAsia" w:hAnsi="Calibri" w:cstheme="minorBidi"/>
          <w:color w:val="000000" w:themeColor="text1"/>
          <w:kern w:val="24"/>
          <w:sz w:val="22"/>
          <w:szCs w:val="22"/>
        </w:rPr>
        <w:t>C</w:t>
      </w:r>
      <w:r w:rsidRPr="00AD7B05">
        <w:rPr>
          <w:rFonts w:asciiTheme="minorHAnsi" w:eastAsiaTheme="minorEastAsia" w:hAnsi="Calibri" w:cstheme="minorBidi"/>
          <w:color w:val="000000" w:themeColor="text1"/>
          <w:kern w:val="24"/>
          <w:sz w:val="22"/>
          <w:szCs w:val="22"/>
        </w:rPr>
        <w:t xml:space="preserve">ommunity </w:t>
      </w:r>
      <w:r w:rsidR="00B008C1">
        <w:rPr>
          <w:rFonts w:asciiTheme="minorHAnsi" w:eastAsiaTheme="minorEastAsia" w:hAnsi="Calibri" w:cstheme="minorBidi"/>
          <w:color w:val="000000" w:themeColor="text1"/>
          <w:kern w:val="24"/>
          <w:sz w:val="22"/>
          <w:szCs w:val="22"/>
        </w:rPr>
        <w:t>P</w:t>
      </w:r>
      <w:r w:rsidRPr="00AD7B05">
        <w:rPr>
          <w:rFonts w:asciiTheme="minorHAnsi" w:eastAsiaTheme="minorEastAsia" w:hAnsi="Calibri" w:cstheme="minorBidi"/>
          <w:color w:val="000000" w:themeColor="text1"/>
          <w:kern w:val="24"/>
          <w:sz w:val="22"/>
          <w:szCs w:val="22"/>
        </w:rPr>
        <w:t xml:space="preserve">artnerships to build understanding and </w:t>
      </w:r>
      <w:r w:rsidR="00B008C1">
        <w:rPr>
          <w:rFonts w:asciiTheme="minorHAnsi" w:eastAsiaTheme="minorEastAsia" w:hAnsi="Calibri" w:cstheme="minorBidi"/>
          <w:color w:val="000000" w:themeColor="text1"/>
          <w:kern w:val="24"/>
          <w:sz w:val="22"/>
          <w:szCs w:val="22"/>
        </w:rPr>
        <w:t xml:space="preserve">understand </w:t>
      </w:r>
      <w:r w:rsidRPr="00AD7B05">
        <w:rPr>
          <w:rFonts w:asciiTheme="minorHAnsi" w:eastAsiaTheme="minorEastAsia" w:hAnsi="Calibri" w:cstheme="minorBidi"/>
          <w:color w:val="000000" w:themeColor="text1"/>
          <w:kern w:val="24"/>
          <w:sz w:val="22"/>
          <w:szCs w:val="22"/>
        </w:rPr>
        <w:t>willingness to host a GDF</w:t>
      </w:r>
      <w:r w:rsidR="00B008C1">
        <w:rPr>
          <w:rFonts w:asciiTheme="minorHAnsi" w:eastAsiaTheme="minorEastAsia" w:hAnsi="Calibri" w:cstheme="minorBidi"/>
          <w:color w:val="000000" w:themeColor="text1"/>
          <w:kern w:val="24"/>
          <w:sz w:val="22"/>
          <w:szCs w:val="22"/>
        </w:rPr>
        <w:t>.</w:t>
      </w:r>
    </w:p>
    <w:p w14:paraId="6534BA40" w14:textId="7C8AAC7A" w:rsidR="00AD7B05" w:rsidRPr="00AD7B05" w:rsidRDefault="00AD7B05" w:rsidP="00AD7B05">
      <w:pPr>
        <w:pStyle w:val="NormalWeb"/>
        <w:spacing w:before="0" w:beforeAutospacing="0" w:after="0" w:afterAutospacing="0"/>
        <w:rPr>
          <w:sz w:val="22"/>
          <w:szCs w:val="22"/>
        </w:rPr>
      </w:pPr>
      <w:r w:rsidRPr="00AD7B05">
        <w:rPr>
          <w:rFonts w:asciiTheme="minorHAnsi" w:eastAsiaTheme="minorEastAsia" w:hAnsi="Calibri" w:cstheme="minorBidi"/>
          <w:color w:val="000000" w:themeColor="text1"/>
          <w:kern w:val="24"/>
          <w:sz w:val="22"/>
          <w:szCs w:val="22"/>
        </w:rPr>
        <w:t xml:space="preserve">Once a community has consented to a GDF in a test of public support, </w:t>
      </w:r>
      <w:r w:rsidR="001F5D44" w:rsidRPr="00AD7B05">
        <w:rPr>
          <w:rFonts w:asciiTheme="minorHAnsi" w:eastAsiaTheme="minorEastAsia" w:hAnsi="Calibri" w:cstheme="minorBidi"/>
          <w:color w:val="000000" w:themeColor="text1"/>
          <w:kern w:val="24"/>
          <w:sz w:val="22"/>
          <w:szCs w:val="22"/>
        </w:rPr>
        <w:t>we have</w:t>
      </w:r>
      <w:r w:rsidRPr="00AD7B05">
        <w:rPr>
          <w:rFonts w:asciiTheme="minorHAnsi" w:eastAsiaTheme="minorEastAsia" w:hAnsi="Calibri" w:cstheme="minorBidi"/>
          <w:color w:val="000000" w:themeColor="text1"/>
          <w:kern w:val="24"/>
          <w:sz w:val="22"/>
          <w:szCs w:val="22"/>
        </w:rPr>
        <w:t xml:space="preserve"> recommended a preferred site and we have the secretary of </w:t>
      </w:r>
      <w:r w:rsidR="008A3B73" w:rsidRPr="00AD7B05">
        <w:rPr>
          <w:rFonts w:asciiTheme="minorHAnsi" w:eastAsiaTheme="minorEastAsia" w:hAnsi="Calibri" w:cstheme="minorBidi"/>
          <w:color w:val="000000" w:themeColor="text1"/>
          <w:kern w:val="24"/>
          <w:sz w:val="22"/>
          <w:szCs w:val="22"/>
        </w:rPr>
        <w:t>state’s</w:t>
      </w:r>
      <w:r w:rsidRPr="00AD7B05">
        <w:rPr>
          <w:rFonts w:asciiTheme="minorHAnsi" w:eastAsiaTheme="minorEastAsia" w:hAnsi="Calibri" w:cstheme="minorBidi"/>
          <w:color w:val="000000" w:themeColor="text1"/>
          <w:kern w:val="24"/>
          <w:sz w:val="22"/>
          <w:szCs w:val="22"/>
        </w:rPr>
        <w:t xml:space="preserve"> approval for the design only then can then start applying for the suite of permission and regulatory consents required to actually construct a GDF. </w:t>
      </w:r>
    </w:p>
    <w:p w14:paraId="6011CE43" w14:textId="77777777" w:rsidR="00E11C35" w:rsidRDefault="00E11C35" w:rsidP="001375ED">
      <w:pPr>
        <w:pStyle w:val="NormalWeb"/>
        <w:spacing w:before="0" w:beforeAutospacing="0" w:after="0" w:afterAutospacing="0"/>
        <w:rPr>
          <w:rFonts w:asciiTheme="minorHAnsi" w:eastAsiaTheme="minorEastAsia" w:hAnsi="Calibri" w:cstheme="minorBidi"/>
          <w:color w:val="000000" w:themeColor="text1"/>
          <w:kern w:val="24"/>
          <w:sz w:val="22"/>
          <w:szCs w:val="22"/>
        </w:rPr>
      </w:pPr>
    </w:p>
    <w:p w14:paraId="6FF5531C" w14:textId="77777777" w:rsidR="00F66733" w:rsidRDefault="00F66733" w:rsidP="001375ED">
      <w:pPr>
        <w:pStyle w:val="NormalWeb"/>
        <w:spacing w:before="0" w:beforeAutospacing="0" w:after="0" w:afterAutospacing="0"/>
        <w:rPr>
          <w:sz w:val="22"/>
          <w:szCs w:val="22"/>
        </w:rPr>
      </w:pPr>
    </w:p>
    <w:p w14:paraId="06B87F0F" w14:textId="4910B6AC" w:rsidR="00A147C5" w:rsidRPr="00FD2269" w:rsidRDefault="00505C62" w:rsidP="00FD2269">
      <w:pPr>
        <w:pStyle w:val="NormalWeb"/>
        <w:spacing w:before="0" w:beforeAutospacing="0" w:after="0" w:afterAutospacing="0"/>
        <w:rPr>
          <w:rFonts w:asciiTheme="minorHAnsi" w:eastAsiaTheme="minorEastAsia" w:hAnsi="Calibri" w:cstheme="minorBidi"/>
          <w:color w:val="000000" w:themeColor="text1"/>
          <w:kern w:val="24"/>
          <w:sz w:val="22"/>
          <w:szCs w:val="22"/>
        </w:rPr>
      </w:pPr>
      <w:r w:rsidRPr="00FD2269">
        <w:rPr>
          <w:rFonts w:asciiTheme="minorHAnsi" w:eastAsiaTheme="minorEastAsia" w:hAnsi="Calibri" w:cstheme="minorBidi"/>
          <w:color w:val="000000" w:themeColor="text1"/>
          <w:kern w:val="24"/>
          <w:sz w:val="22"/>
          <w:szCs w:val="22"/>
        </w:rPr>
        <w:t xml:space="preserve">Lisa </w:t>
      </w:r>
      <w:r w:rsidR="008A3B73" w:rsidRPr="00FD2269">
        <w:rPr>
          <w:rFonts w:asciiTheme="minorHAnsi" w:eastAsiaTheme="minorEastAsia" w:hAnsi="Calibri" w:cstheme="minorBidi"/>
          <w:color w:val="000000" w:themeColor="text1"/>
          <w:kern w:val="24"/>
          <w:sz w:val="22"/>
          <w:szCs w:val="22"/>
        </w:rPr>
        <w:t>Mugan</w:t>
      </w:r>
      <w:r w:rsidRPr="00FD2269">
        <w:rPr>
          <w:rFonts w:asciiTheme="minorHAnsi" w:eastAsiaTheme="minorEastAsia" w:hAnsi="Calibri" w:cstheme="minorBidi"/>
          <w:color w:val="000000" w:themeColor="text1"/>
          <w:kern w:val="24"/>
          <w:sz w:val="22"/>
          <w:szCs w:val="22"/>
        </w:rPr>
        <w:t xml:space="preserve"> </w:t>
      </w:r>
      <w:r w:rsidR="004A6312" w:rsidRPr="00FD2269">
        <w:rPr>
          <w:rFonts w:asciiTheme="minorHAnsi" w:eastAsiaTheme="minorEastAsia" w:hAnsi="Calibri" w:cstheme="minorBidi"/>
          <w:color w:val="000000" w:themeColor="text1"/>
          <w:kern w:val="24"/>
          <w:sz w:val="22"/>
          <w:szCs w:val="22"/>
        </w:rPr>
        <w:t xml:space="preserve">Site Evaluation manager </w:t>
      </w:r>
      <w:r w:rsidR="00FD2269" w:rsidRPr="00FD2269">
        <w:rPr>
          <w:rFonts w:asciiTheme="minorHAnsi" w:eastAsiaTheme="minorEastAsia" w:hAnsi="Calibri" w:cstheme="minorBidi"/>
          <w:color w:val="000000" w:themeColor="text1"/>
          <w:kern w:val="24"/>
          <w:sz w:val="22"/>
          <w:szCs w:val="22"/>
        </w:rPr>
        <w:t>then talked to the partnership about Site Evaluation</w:t>
      </w:r>
      <w:r w:rsidR="00FD2269">
        <w:rPr>
          <w:rFonts w:asciiTheme="minorHAnsi" w:eastAsiaTheme="minorEastAsia" w:hAnsi="Calibri" w:cstheme="minorBidi"/>
          <w:color w:val="000000" w:themeColor="text1"/>
          <w:kern w:val="24"/>
          <w:sz w:val="22"/>
          <w:szCs w:val="22"/>
        </w:rPr>
        <w:t>.</w:t>
      </w:r>
    </w:p>
    <w:p w14:paraId="76D6AEB0" w14:textId="1CBD42CC" w:rsidR="000817AE" w:rsidRPr="00E55F69" w:rsidRDefault="000817AE" w:rsidP="00BA72E3"/>
    <w:p w14:paraId="52146E59" w14:textId="328ABA5D" w:rsidR="00E55F69" w:rsidRDefault="00D53FF0" w:rsidP="00BA72E3">
      <w:pPr>
        <w:rPr>
          <w:b/>
          <w:bCs/>
        </w:rPr>
      </w:pPr>
      <w:r>
        <w:rPr>
          <w:b/>
          <w:bCs/>
        </w:rPr>
        <w:t>Feasibility</w:t>
      </w:r>
      <w:r w:rsidR="00881E62">
        <w:rPr>
          <w:b/>
          <w:bCs/>
        </w:rPr>
        <w:t xml:space="preserve"> Studies </w:t>
      </w:r>
    </w:p>
    <w:p w14:paraId="0EB36BC4" w14:textId="77777777" w:rsidR="00D53FF0" w:rsidRPr="00D53FF0" w:rsidRDefault="00D53FF0" w:rsidP="00D53FF0">
      <w:r w:rsidRPr="00D53FF0">
        <w:t>NWS are implementing a programme of feasibility studies based on the published siting factors.</w:t>
      </w:r>
    </w:p>
    <w:p w14:paraId="1439E4CB" w14:textId="77777777" w:rsidR="00D53FF0" w:rsidRPr="00D53FF0" w:rsidRDefault="00D53FF0" w:rsidP="00D53FF0">
      <w:r w:rsidRPr="00D53FF0">
        <w:t>The studies vary in duration and are being carried out by specialist consultants.</w:t>
      </w:r>
    </w:p>
    <w:p w14:paraId="0C0B0821" w14:textId="36F516AD" w:rsidR="00D53FF0" w:rsidRPr="00D53FF0" w:rsidRDefault="00D53FF0" w:rsidP="00D53FF0">
      <w:r w:rsidRPr="00D53FF0">
        <w:t>The studies will initially be ‘desktop’ studies looking at existing data (no visible ‘on-the-ground’ activity).</w:t>
      </w:r>
    </w:p>
    <w:p w14:paraId="1E439F4D" w14:textId="77777777" w:rsidR="00D53FF0" w:rsidRPr="00D53FF0" w:rsidRDefault="00D53FF0" w:rsidP="00D53FF0">
      <w:r w:rsidRPr="00D53FF0">
        <w:t>The first studies will address priority topics, and further studies will be considered.</w:t>
      </w:r>
    </w:p>
    <w:p w14:paraId="4091950B" w14:textId="4915334B" w:rsidR="00660D95" w:rsidRDefault="00D53FF0" w:rsidP="00BA72E3">
      <w:pPr>
        <w:rPr>
          <w:b/>
          <w:bCs/>
        </w:rPr>
      </w:pPr>
      <w:r w:rsidRPr="00D53FF0">
        <w:t>The feasibility studies will contribute to the consideration of two potential communities and help to determine whether or not an area is considered for further site characterisation (2025/2026). </w:t>
      </w:r>
    </w:p>
    <w:p w14:paraId="5652D117" w14:textId="77777777" w:rsidR="00647626" w:rsidRDefault="007B7AB6" w:rsidP="00BA72E3">
      <w:r>
        <w:t>The</w:t>
      </w:r>
      <w:r w:rsidR="003F3049" w:rsidRPr="007B3FE6">
        <w:t xml:space="preserve"> </w:t>
      </w:r>
      <w:r w:rsidR="004C410E" w:rsidRPr="007B3FE6">
        <w:t>desk top studies we are currently working on</w:t>
      </w:r>
      <w:r w:rsidR="00C44768">
        <w:t xml:space="preserve"> </w:t>
      </w:r>
      <w:r w:rsidR="00647626">
        <w:t>are:</w:t>
      </w:r>
    </w:p>
    <w:p w14:paraId="115F655E" w14:textId="567B2DED" w:rsidR="00647626" w:rsidRDefault="00647626" w:rsidP="00647626">
      <w:pPr>
        <w:pStyle w:val="ListParagraph"/>
        <w:numPr>
          <w:ilvl w:val="0"/>
          <w:numId w:val="29"/>
        </w:numPr>
      </w:pPr>
      <w:r>
        <w:t>Site Descriptive Model</w:t>
      </w:r>
      <w:r w:rsidR="00E468D0">
        <w:t xml:space="preserve"> - </w:t>
      </w:r>
      <w:r w:rsidR="00E468D0" w:rsidRPr="007B3FE6">
        <w:t>brings together all the</w:t>
      </w:r>
      <w:r w:rsidR="00E468D0">
        <w:t xml:space="preserve"> geology</w:t>
      </w:r>
      <w:r w:rsidR="00E468D0" w:rsidRPr="007B3FE6">
        <w:t xml:space="preserve"> information</w:t>
      </w:r>
      <w:r w:rsidR="00E468D0">
        <w:t>,</w:t>
      </w:r>
      <w:r w:rsidR="00E468D0" w:rsidRPr="007B3FE6">
        <w:t xml:space="preserve"> reports</w:t>
      </w:r>
      <w:r w:rsidR="00E468D0">
        <w:t>, data,</w:t>
      </w:r>
      <w:r w:rsidR="00E468D0" w:rsidRPr="007B3FE6">
        <w:t xml:space="preserve"> and studies we currently have</w:t>
      </w:r>
      <w:r w:rsidR="00E468D0">
        <w:t>, this will be continually updated as more information becomes available.</w:t>
      </w:r>
    </w:p>
    <w:p w14:paraId="79D4B383" w14:textId="3A3B7BE0" w:rsidR="00647626" w:rsidRDefault="00647626" w:rsidP="00E468D0">
      <w:pPr>
        <w:pStyle w:val="ListParagraph"/>
        <w:numPr>
          <w:ilvl w:val="0"/>
          <w:numId w:val="29"/>
        </w:numPr>
      </w:pPr>
      <w:r>
        <w:t>Power</w:t>
      </w:r>
      <w:r w:rsidR="00E468D0">
        <w:t xml:space="preserve"> - covers the power requirements of the whole process of the build and the life of the GDF Facility</w:t>
      </w:r>
    </w:p>
    <w:p w14:paraId="4811E615" w14:textId="6CA45FFE" w:rsidR="00647626" w:rsidRDefault="005E4A33" w:rsidP="00647626">
      <w:pPr>
        <w:pStyle w:val="ListParagraph"/>
        <w:numPr>
          <w:ilvl w:val="0"/>
          <w:numId w:val="29"/>
        </w:numPr>
      </w:pPr>
      <w:r>
        <w:t>Subsurface</w:t>
      </w:r>
    </w:p>
    <w:p w14:paraId="17E6D06B" w14:textId="77777777" w:rsidR="00385524" w:rsidRDefault="005E4A33" w:rsidP="00385524">
      <w:pPr>
        <w:pStyle w:val="ListParagraph"/>
        <w:numPr>
          <w:ilvl w:val="0"/>
          <w:numId w:val="29"/>
        </w:numPr>
      </w:pPr>
      <w:r>
        <w:t>Local Skills Pathway</w:t>
      </w:r>
      <w:r w:rsidR="00385524">
        <w:t xml:space="preserve"> - high level option to establish a local workforce and assess how a GDF may influence future employment and training opportunities</w:t>
      </w:r>
    </w:p>
    <w:p w14:paraId="6954B785" w14:textId="3F8BEDD9" w:rsidR="005E4A33" w:rsidRDefault="005E4A33" w:rsidP="00385524">
      <w:pPr>
        <w:pStyle w:val="ListParagraph"/>
        <w:numPr>
          <w:ilvl w:val="0"/>
          <w:numId w:val="29"/>
        </w:numPr>
      </w:pPr>
      <w:r>
        <w:t>Visitor Economy</w:t>
      </w:r>
      <w:r w:rsidR="00385524">
        <w:t xml:space="preserve"> - assesses the impacts of a GDF on visitors and local tourism</w:t>
      </w:r>
    </w:p>
    <w:p w14:paraId="652872A3" w14:textId="733DCE65" w:rsidR="005E4A33" w:rsidRDefault="005E4A33" w:rsidP="00647626">
      <w:pPr>
        <w:pStyle w:val="ListParagraph"/>
        <w:numPr>
          <w:ilvl w:val="0"/>
          <w:numId w:val="29"/>
        </w:numPr>
      </w:pPr>
      <w:r>
        <w:t xml:space="preserve">Landscape </w:t>
      </w:r>
      <w:r w:rsidR="000D2F7B">
        <w:t>Desk-based Report</w:t>
      </w:r>
      <w:r w:rsidR="00385524">
        <w:t xml:space="preserve"> – environmental report on the visual impact of a GDF</w:t>
      </w:r>
    </w:p>
    <w:p w14:paraId="28EACDA2" w14:textId="40D6F978" w:rsidR="005E4A33" w:rsidRDefault="000D2F7B" w:rsidP="000D2F7B">
      <w:pPr>
        <w:pStyle w:val="ListParagraph"/>
        <w:numPr>
          <w:ilvl w:val="0"/>
          <w:numId w:val="29"/>
        </w:numPr>
      </w:pPr>
      <w:r>
        <w:t>Bio-diversity Desk-based Report</w:t>
      </w:r>
      <w:r w:rsidR="00385524">
        <w:t xml:space="preserve"> - environmental report on habitats</w:t>
      </w:r>
    </w:p>
    <w:p w14:paraId="58312D54" w14:textId="384526B9" w:rsidR="000D2F7B" w:rsidRDefault="00A50235" w:rsidP="000D2F7B">
      <w:pPr>
        <w:pStyle w:val="ListParagraph"/>
        <w:numPr>
          <w:ilvl w:val="0"/>
          <w:numId w:val="29"/>
        </w:numPr>
      </w:pPr>
      <w:r>
        <w:t>Heritage Desk-based Report</w:t>
      </w:r>
      <w:r w:rsidR="00385524">
        <w:t xml:space="preserve"> - covers the heritage of the area</w:t>
      </w:r>
    </w:p>
    <w:p w14:paraId="66238072" w14:textId="3099C0F3" w:rsidR="00A50235" w:rsidRDefault="00A50235" w:rsidP="000D2F7B">
      <w:pPr>
        <w:pStyle w:val="ListParagraph"/>
        <w:numPr>
          <w:ilvl w:val="0"/>
          <w:numId w:val="29"/>
        </w:numPr>
      </w:pPr>
      <w:r>
        <w:t>Initial Transport Study</w:t>
      </w:r>
      <w:r w:rsidR="00385524">
        <w:t xml:space="preserve"> – assessing the transport requirements of a GDF</w:t>
      </w:r>
    </w:p>
    <w:p w14:paraId="076A783B" w14:textId="35C684A1" w:rsidR="00A50235" w:rsidRDefault="00E468D0" w:rsidP="000D2F7B">
      <w:pPr>
        <w:pStyle w:val="ListParagraph"/>
        <w:numPr>
          <w:ilvl w:val="0"/>
          <w:numId w:val="29"/>
        </w:numPr>
      </w:pPr>
      <w:r>
        <w:t>Geosphere Implications for Post Closure</w:t>
      </w:r>
    </w:p>
    <w:p w14:paraId="39D34B3C" w14:textId="55844D5C" w:rsidR="00E468D0" w:rsidRDefault="00E468D0" w:rsidP="000D2F7B">
      <w:pPr>
        <w:pStyle w:val="ListParagraph"/>
        <w:numPr>
          <w:ilvl w:val="0"/>
          <w:numId w:val="29"/>
        </w:numPr>
      </w:pPr>
      <w:r>
        <w:t>Ability to Characterise</w:t>
      </w:r>
      <w:r w:rsidR="00385524">
        <w:t xml:space="preserve"> - brings together all the geological information</w:t>
      </w:r>
    </w:p>
    <w:p w14:paraId="1275EF38" w14:textId="2CE22AD1" w:rsidR="00F1004C" w:rsidRDefault="003E0FDA" w:rsidP="00BA72E3">
      <w:pPr>
        <w:rPr>
          <w:b/>
          <w:bCs/>
        </w:rPr>
      </w:pPr>
      <w:r>
        <w:t xml:space="preserve">The </w:t>
      </w:r>
      <w:r w:rsidR="00385524">
        <w:t xml:space="preserve">attendees were given the </w:t>
      </w:r>
      <w:r>
        <w:t xml:space="preserve">predicted dates </w:t>
      </w:r>
      <w:r w:rsidR="00385524">
        <w:t xml:space="preserve">when outputs from the different studies </w:t>
      </w:r>
      <w:r w:rsidR="007623A2">
        <w:t xml:space="preserve">will be available but obviously these </w:t>
      </w:r>
      <w:r>
        <w:t>may be subject to change</w:t>
      </w:r>
      <w:r w:rsidR="007623A2">
        <w:t>.</w:t>
      </w:r>
      <w:r>
        <w:t xml:space="preserve"> </w:t>
      </w:r>
      <w:r w:rsidR="007623A2">
        <w:t>The</w:t>
      </w:r>
      <w:r>
        <w:t xml:space="preserve"> </w:t>
      </w:r>
      <w:r w:rsidR="009C4353">
        <w:t>reports are subject to NWS review/ govern</w:t>
      </w:r>
      <w:r w:rsidR="007623A2">
        <w:t>ance</w:t>
      </w:r>
      <w:r w:rsidR="009C4353">
        <w:t xml:space="preserve"> process</w:t>
      </w:r>
      <w:r w:rsidR="007623A2">
        <w:t>es</w:t>
      </w:r>
      <w:r w:rsidR="00E870F9">
        <w:t xml:space="preserve">, but all information will be shared as soon as is feasibly </w:t>
      </w:r>
      <w:r w:rsidR="00A87241">
        <w:t xml:space="preserve">possible. </w:t>
      </w:r>
    </w:p>
    <w:p w14:paraId="3C994FF5" w14:textId="0356B6C3" w:rsidR="007623A2" w:rsidRDefault="007623A2" w:rsidP="00BA72E3">
      <w:pPr>
        <w:rPr>
          <w:b/>
          <w:bCs/>
        </w:rPr>
      </w:pPr>
      <w:r w:rsidRPr="001223DA">
        <w:t xml:space="preserve">Ruth </w:t>
      </w:r>
      <w:proofErr w:type="spellStart"/>
      <w:r>
        <w:t>Leto</w:t>
      </w:r>
      <w:r w:rsidR="00847DE1">
        <w:t>u</w:t>
      </w:r>
      <w:r>
        <w:t>rner</w:t>
      </w:r>
      <w:proofErr w:type="spellEnd"/>
      <w:r w:rsidRPr="00FD2269">
        <w:rPr>
          <w:rFonts w:eastAsiaTheme="minorEastAsia" w:hAnsi="Calibri"/>
          <w:color w:val="000000" w:themeColor="text1"/>
          <w:kern w:val="24"/>
        </w:rPr>
        <w:t xml:space="preserve"> then talked to the partnership about</w:t>
      </w:r>
      <w:r w:rsidR="00847DE1">
        <w:rPr>
          <w:rFonts w:eastAsiaTheme="minorEastAsia" w:hAnsi="Calibri"/>
          <w:color w:val="000000" w:themeColor="text1"/>
          <w:kern w:val="24"/>
        </w:rPr>
        <w:t xml:space="preserve"> Major Permissions</w:t>
      </w:r>
    </w:p>
    <w:p w14:paraId="411F11F4" w14:textId="0EE6856D" w:rsidR="00A87241" w:rsidRDefault="00A87241" w:rsidP="00BA72E3">
      <w:pPr>
        <w:rPr>
          <w:b/>
          <w:bCs/>
        </w:rPr>
      </w:pPr>
      <w:r>
        <w:rPr>
          <w:b/>
          <w:bCs/>
        </w:rPr>
        <w:t xml:space="preserve">Major Permissions </w:t>
      </w:r>
    </w:p>
    <w:p w14:paraId="484B51FE" w14:textId="3A5A7871" w:rsidR="00A87241" w:rsidRPr="001223DA" w:rsidRDefault="00F472E0" w:rsidP="00BA72E3">
      <w:r>
        <w:t xml:space="preserve">This is specifically looking </w:t>
      </w:r>
      <w:r w:rsidR="00555C37">
        <w:t xml:space="preserve">at </w:t>
      </w:r>
      <w:r w:rsidR="00DB2A6A">
        <w:t xml:space="preserve">how we get permission to do </w:t>
      </w:r>
      <w:r w:rsidR="00555C37">
        <w:t xml:space="preserve">the intrusive investigations </w:t>
      </w:r>
      <w:r w:rsidR="00DB2A6A">
        <w:t>of</w:t>
      </w:r>
      <w:r w:rsidR="00555C37">
        <w:t xml:space="preserve"> deep bore holes. </w:t>
      </w:r>
      <w:r w:rsidR="00034382">
        <w:t>Two key permissions</w:t>
      </w:r>
      <w:r w:rsidR="00DB2A6A">
        <w:t xml:space="preserve"> are needed</w:t>
      </w:r>
      <w:r w:rsidR="00034382">
        <w:t xml:space="preserve"> – planning permission</w:t>
      </w:r>
      <w:r w:rsidR="00BB0EB4">
        <w:t xml:space="preserve"> and environmental permission</w:t>
      </w:r>
      <w:r w:rsidR="00366F3E">
        <w:t xml:space="preserve">. </w:t>
      </w:r>
    </w:p>
    <w:p w14:paraId="18463C20" w14:textId="26FA60A6" w:rsidR="00125478" w:rsidRDefault="00D600FB" w:rsidP="00125478">
      <w:r>
        <w:t>The GDF is classed as a Nationally Significant Infrastructure Project and in these case</w:t>
      </w:r>
      <w:r w:rsidR="00C418BD">
        <w:t>s</w:t>
      </w:r>
      <w:r>
        <w:t xml:space="preserve"> p</w:t>
      </w:r>
      <w:r w:rsidR="00027BE1" w:rsidRPr="000E6459">
        <w:t>lanning permission</w:t>
      </w:r>
      <w:r w:rsidR="000E6459">
        <w:t xml:space="preserve"> is called </w:t>
      </w:r>
      <w:r w:rsidR="00117F01">
        <w:t>a D</w:t>
      </w:r>
      <w:r w:rsidR="000E6459">
        <w:t xml:space="preserve">evelopment </w:t>
      </w:r>
      <w:r w:rsidR="00117F01">
        <w:t>C</w:t>
      </w:r>
      <w:r w:rsidR="000E6459">
        <w:t xml:space="preserve">onsent </w:t>
      </w:r>
      <w:r w:rsidR="00117F01">
        <w:t>O</w:t>
      </w:r>
      <w:r w:rsidR="000E6459">
        <w:t xml:space="preserve">rder </w:t>
      </w:r>
      <w:r w:rsidR="00521BA0">
        <w:t>(DCO)</w:t>
      </w:r>
      <w:r w:rsidR="00117F01">
        <w:t xml:space="preserve">. </w:t>
      </w:r>
      <w:r w:rsidR="00125478">
        <w:t>A DCO Application is submitted to the Secretary of State and includes a period of public examination. Anyone can register as an interested party to engage in this process. The National policy statement sets out the planning tests which the application is assessed against. This is purely for the consent to drill bore holes not to build the GDF.</w:t>
      </w:r>
    </w:p>
    <w:p w14:paraId="51833C5E" w14:textId="2CB8A386" w:rsidR="005400C0" w:rsidRPr="005400C0" w:rsidRDefault="005400C0" w:rsidP="005400C0">
      <w:pPr>
        <w:pStyle w:val="NoSpacing"/>
      </w:pPr>
      <w:r w:rsidRPr="005400C0">
        <w:t>There are various Environmental Permits which the GDF programme may need, but the key one is under Schedule 23 of EPR – for “Radioactive substances activities”. The current approach being adopted by the Environmental Agencies to permit the GDF is via a process of ‘staged regulation’:</w:t>
      </w:r>
    </w:p>
    <w:p w14:paraId="32AFC6C7" w14:textId="77777777" w:rsidR="005400C0" w:rsidRPr="005400C0" w:rsidRDefault="005400C0" w:rsidP="005400C0">
      <w:pPr>
        <w:pStyle w:val="NoSpacing"/>
      </w:pPr>
    </w:p>
    <w:p w14:paraId="1C6997F6" w14:textId="77777777" w:rsidR="005400C0" w:rsidRDefault="005400C0" w:rsidP="005400C0">
      <w:pPr>
        <w:pStyle w:val="NoSpacing"/>
      </w:pPr>
      <w:r w:rsidRPr="005400C0">
        <w:t>Environmental Permits will ensure that different stages of GDF development are regulated by the Environment Agency.</w:t>
      </w:r>
    </w:p>
    <w:p w14:paraId="090E93D9" w14:textId="77777777" w:rsidR="005400C0" w:rsidRPr="005400C0" w:rsidRDefault="005400C0" w:rsidP="005400C0">
      <w:pPr>
        <w:pStyle w:val="NoSpacing"/>
      </w:pPr>
    </w:p>
    <w:p w14:paraId="19F77FC7" w14:textId="77777777" w:rsidR="005400C0" w:rsidRDefault="005400C0" w:rsidP="005400C0">
      <w:pPr>
        <w:pStyle w:val="NoSpacing"/>
      </w:pPr>
      <w:r w:rsidRPr="005400C0">
        <w:t>At the current early stage:</w:t>
      </w:r>
    </w:p>
    <w:p w14:paraId="3D108866" w14:textId="77777777" w:rsidR="005400C0" w:rsidRPr="005400C0" w:rsidRDefault="005400C0" w:rsidP="005400C0">
      <w:pPr>
        <w:pStyle w:val="NoSpacing"/>
      </w:pPr>
    </w:p>
    <w:p w14:paraId="46EDACBD" w14:textId="77777777" w:rsidR="005400C0" w:rsidRPr="005400C0" w:rsidRDefault="005400C0" w:rsidP="00EE4991">
      <w:pPr>
        <w:pStyle w:val="NoSpacing"/>
        <w:numPr>
          <w:ilvl w:val="0"/>
          <w:numId w:val="39"/>
        </w:numPr>
      </w:pPr>
      <w:r w:rsidRPr="005400C0">
        <w:t>NWS needs to demonstrate that the area has potential to host a GDF safely.</w:t>
      </w:r>
    </w:p>
    <w:p w14:paraId="2708B863" w14:textId="77777777" w:rsidR="005400C0" w:rsidRPr="005400C0" w:rsidRDefault="005400C0" w:rsidP="00EE4991">
      <w:pPr>
        <w:pStyle w:val="NoSpacing"/>
        <w:numPr>
          <w:ilvl w:val="0"/>
          <w:numId w:val="39"/>
        </w:numPr>
      </w:pPr>
      <w:r w:rsidRPr="005400C0">
        <w:t>NWS needs to show that the boreholes will not impact the area's ability to host a GDF safely.</w:t>
      </w:r>
    </w:p>
    <w:p w14:paraId="14966CC2" w14:textId="77777777" w:rsidR="005400C0" w:rsidRPr="005400C0" w:rsidRDefault="005400C0" w:rsidP="00EE4991">
      <w:pPr>
        <w:pStyle w:val="NoSpacing"/>
        <w:numPr>
          <w:ilvl w:val="0"/>
          <w:numId w:val="39"/>
        </w:numPr>
      </w:pPr>
      <w:r w:rsidRPr="005400C0">
        <w:t>NWS needs to demonstrate they are a competent operator that has suitable systems and arrangements in place to manage the work safely.</w:t>
      </w:r>
    </w:p>
    <w:p w14:paraId="147994FA" w14:textId="77777777" w:rsidR="00C21072" w:rsidRDefault="00C21072" w:rsidP="005400C0">
      <w:pPr>
        <w:pStyle w:val="NoSpacing"/>
      </w:pPr>
    </w:p>
    <w:p w14:paraId="69D70A31" w14:textId="11200557" w:rsidR="005400C0" w:rsidRPr="005400C0" w:rsidRDefault="005400C0" w:rsidP="005400C0">
      <w:pPr>
        <w:pStyle w:val="NoSpacing"/>
      </w:pPr>
      <w:r w:rsidRPr="005400C0">
        <w:t xml:space="preserve">The Environment Agency will consult on the permit application, draft </w:t>
      </w:r>
      <w:r w:rsidR="00E224D9" w:rsidRPr="005400C0">
        <w:t>permit,</w:t>
      </w:r>
      <w:r w:rsidRPr="005400C0">
        <w:t xml:space="preserve"> and basis of decision.</w:t>
      </w:r>
    </w:p>
    <w:p w14:paraId="79AEF115" w14:textId="77777777" w:rsidR="005400C0" w:rsidRPr="005400C0" w:rsidRDefault="005400C0" w:rsidP="005400C0">
      <w:pPr>
        <w:pStyle w:val="NoSpacing"/>
      </w:pPr>
    </w:p>
    <w:p w14:paraId="4763B96D" w14:textId="77777777" w:rsidR="005400C0" w:rsidRPr="005400C0" w:rsidRDefault="005400C0" w:rsidP="005400C0">
      <w:pPr>
        <w:pStyle w:val="NoSpacing"/>
      </w:pPr>
      <w:r w:rsidRPr="005400C0">
        <w:t>Permitting is staged as follows:</w:t>
      </w:r>
    </w:p>
    <w:p w14:paraId="57CD5BBE" w14:textId="77777777" w:rsidR="005400C0" w:rsidRPr="005400C0" w:rsidRDefault="005400C0" w:rsidP="005400C0">
      <w:r w:rsidRPr="005400C0">
        <w:t>Stage 1 is for intrusive investigations</w:t>
      </w:r>
    </w:p>
    <w:p w14:paraId="7C457D5C" w14:textId="77777777" w:rsidR="005400C0" w:rsidRPr="005400C0" w:rsidRDefault="005400C0" w:rsidP="005400C0">
      <w:r w:rsidRPr="005400C0">
        <w:t xml:space="preserve">Stage 2 is for underground investigations – the accessways </w:t>
      </w:r>
    </w:p>
    <w:p w14:paraId="10E71D7F" w14:textId="77777777" w:rsidR="005400C0" w:rsidRPr="005400C0" w:rsidRDefault="005400C0" w:rsidP="005400C0">
      <w:r w:rsidRPr="005400C0">
        <w:t xml:space="preserve">Stage 3 is for the disposal systems </w:t>
      </w:r>
    </w:p>
    <w:p w14:paraId="2742476E" w14:textId="77777777" w:rsidR="005400C0" w:rsidRDefault="005400C0" w:rsidP="005400C0">
      <w:r w:rsidRPr="005400C0">
        <w:t>Stage 4 is for the operation of the GDF</w:t>
      </w:r>
    </w:p>
    <w:p w14:paraId="7A95895D" w14:textId="14817D11" w:rsidR="008D6221" w:rsidRPr="005400C0" w:rsidRDefault="005400C0" w:rsidP="005400C0">
      <w:r w:rsidRPr="005400C0">
        <w:t xml:space="preserve">At each stage of the GDF development process more detail is required to refine the Environmental Safety Case that is supplied as supporting information when each permit variation is submitted. The first stage of this is for intrusive investigations, where we demonstrate that the planned boreholes will both gather sufficient information for the next stage of the safety case, but also that we </w:t>
      </w:r>
      <w:r w:rsidR="001F5D44" w:rsidRPr="005400C0">
        <w:t>will not</w:t>
      </w:r>
      <w:r w:rsidRPr="005400C0">
        <w:t xml:space="preserve"> hinder the safety of the GDF site. This is a matter of interest for the </w:t>
      </w:r>
      <w:r w:rsidR="00E224D9">
        <w:t xml:space="preserve">Environment </w:t>
      </w:r>
      <w:r w:rsidRPr="005400C0">
        <w:t>A</w:t>
      </w:r>
      <w:r w:rsidR="00E224D9">
        <w:t>gency</w:t>
      </w:r>
      <w:r w:rsidRPr="005400C0">
        <w:t xml:space="preserve"> and where they begin to regulate us, but at this stage we do not get regulated by the </w:t>
      </w:r>
      <w:r w:rsidR="009936C1">
        <w:t>Office for Nuclear Regulations</w:t>
      </w:r>
      <w:r w:rsidR="00366F3E">
        <w:t xml:space="preserve">. </w:t>
      </w:r>
    </w:p>
    <w:p w14:paraId="73B2D479" w14:textId="250E2EAC" w:rsidR="00265890" w:rsidRDefault="00265890" w:rsidP="00BA72E3">
      <w:pPr>
        <w:rPr>
          <w:b/>
          <w:bCs/>
        </w:rPr>
      </w:pPr>
      <w:r w:rsidRPr="009128A9">
        <w:t xml:space="preserve">Andy Parkes </w:t>
      </w:r>
      <w:r w:rsidRPr="00FD2269">
        <w:rPr>
          <w:rFonts w:eastAsiaTheme="minorEastAsia" w:hAnsi="Calibri"/>
          <w:color w:val="000000" w:themeColor="text1"/>
          <w:kern w:val="24"/>
        </w:rPr>
        <w:t>then talked to the partnership about</w:t>
      </w:r>
      <w:r>
        <w:rPr>
          <w:rFonts w:eastAsiaTheme="minorEastAsia" w:hAnsi="Calibri"/>
          <w:color w:val="000000" w:themeColor="text1"/>
          <w:kern w:val="24"/>
        </w:rPr>
        <w:t xml:space="preserve"> site characterisation.</w:t>
      </w:r>
    </w:p>
    <w:p w14:paraId="1FC21FEB" w14:textId="2C213176" w:rsidR="00660D95" w:rsidRDefault="0047641B" w:rsidP="00BA72E3">
      <w:pPr>
        <w:rPr>
          <w:b/>
          <w:bCs/>
        </w:rPr>
      </w:pPr>
      <w:r>
        <w:rPr>
          <w:b/>
          <w:bCs/>
        </w:rPr>
        <w:t xml:space="preserve">Characterisation </w:t>
      </w:r>
    </w:p>
    <w:p w14:paraId="1263D120" w14:textId="21BC166F" w:rsidR="00BC206A" w:rsidRDefault="00915302" w:rsidP="00BA72E3">
      <w:r>
        <w:t xml:space="preserve">Andy explained the </w:t>
      </w:r>
      <w:r w:rsidR="00BA4B11">
        <w:t>mul</w:t>
      </w:r>
      <w:r w:rsidR="00EF6131">
        <w:t>ti</w:t>
      </w:r>
      <w:r w:rsidR="00BA4B11">
        <w:t xml:space="preserve"> barrier approach </w:t>
      </w:r>
      <w:r w:rsidR="00B21566">
        <w:t xml:space="preserve">which </w:t>
      </w:r>
      <w:r w:rsidR="00BA4B11">
        <w:t xml:space="preserve">is used by </w:t>
      </w:r>
      <w:r w:rsidR="00EF6131">
        <w:t>countries</w:t>
      </w:r>
      <w:r w:rsidR="00BA4B11">
        <w:t xml:space="preserve"> around the worl</w:t>
      </w:r>
      <w:r w:rsidR="00EF6131">
        <w:t>d</w:t>
      </w:r>
      <w:r>
        <w:t xml:space="preserve"> to members</w:t>
      </w:r>
      <w:r w:rsidR="00366F3E">
        <w:t xml:space="preserve">. </w:t>
      </w:r>
      <w:r w:rsidR="00566F80">
        <w:t xml:space="preserve">The centre </w:t>
      </w:r>
      <w:r>
        <w:t xml:space="preserve">of the package </w:t>
      </w:r>
      <w:r w:rsidR="00566F80">
        <w:t xml:space="preserve">holds the waste form, </w:t>
      </w:r>
      <w:r>
        <w:t>then you have</w:t>
      </w:r>
      <w:r w:rsidR="00566F80">
        <w:t xml:space="preserve"> the canister</w:t>
      </w:r>
      <w:r w:rsidR="007B6FD8">
        <w:t xml:space="preserve"> that holds the package</w:t>
      </w:r>
      <w:r w:rsidR="00566F80">
        <w:t xml:space="preserve">, around that you have buffers and barriers then </w:t>
      </w:r>
      <w:r w:rsidR="006B212B">
        <w:t>bentonite</w:t>
      </w:r>
      <w:r w:rsidR="00566F80">
        <w:t xml:space="preserve"> blocks</w:t>
      </w:r>
      <w:r w:rsidR="007B6FD8">
        <w:t xml:space="preserve"> and</w:t>
      </w:r>
      <w:r w:rsidR="00566F80">
        <w:t xml:space="preserve"> the final barrier </w:t>
      </w:r>
      <w:r w:rsidR="007B6FD8">
        <w:t>is</w:t>
      </w:r>
      <w:r w:rsidR="00566F80">
        <w:t xml:space="preserve"> the rock itself. </w:t>
      </w:r>
      <w:r w:rsidR="008F7F8D">
        <w:t>To enable long term (100,000s of years) safety</w:t>
      </w:r>
      <w:r w:rsidR="006B212B">
        <w:t xml:space="preserve"> </w:t>
      </w:r>
      <w:r w:rsidR="00CD3262">
        <w:t>requires a suitable rock which has been around for millions of years</w:t>
      </w:r>
      <w:r w:rsidR="007700B5">
        <w:t xml:space="preserve"> wear we understand the movement and how water moves through it</w:t>
      </w:r>
      <w:r w:rsidR="00CD3262">
        <w:t xml:space="preserve">. </w:t>
      </w:r>
      <w:r w:rsidR="008A3B73">
        <w:t>The host rock and the under</w:t>
      </w:r>
      <w:r w:rsidR="007700B5">
        <w:t xml:space="preserve"> and over</w:t>
      </w:r>
      <w:r w:rsidR="008A3B73">
        <w:t>lying rock</w:t>
      </w:r>
      <w:r w:rsidR="00742D5E">
        <w:t xml:space="preserve"> are equally important</w:t>
      </w:r>
      <w:r w:rsidR="007700B5">
        <w:t>.</w:t>
      </w:r>
      <w:r w:rsidR="00A35CA9">
        <w:t xml:space="preserve"> </w:t>
      </w:r>
    </w:p>
    <w:p w14:paraId="38811D0A" w14:textId="145E7281" w:rsidR="00BE5A6F" w:rsidRDefault="007700B5" w:rsidP="00BA72E3">
      <w:r>
        <w:t>When we started the current process</w:t>
      </w:r>
      <w:r w:rsidR="00A34E0F">
        <w:t>,</w:t>
      </w:r>
      <w:r>
        <w:t xml:space="preserve"> we had lots of information available from </w:t>
      </w:r>
      <w:r w:rsidR="00742D5E">
        <w:t xml:space="preserve">the </w:t>
      </w:r>
      <w:r w:rsidR="0021286D">
        <w:t>national geological screening exercise</w:t>
      </w:r>
      <w:r w:rsidR="00E61F7D">
        <w:t>.</w:t>
      </w:r>
      <w:r w:rsidR="00D61618">
        <w:t xml:space="preserve"> </w:t>
      </w:r>
      <w:r w:rsidR="00E61F7D">
        <w:t>W</w:t>
      </w:r>
      <w:r w:rsidR="00D84184">
        <w:t xml:space="preserve">e are now looking </w:t>
      </w:r>
      <w:r w:rsidR="0014677B">
        <w:t xml:space="preserve">in </w:t>
      </w:r>
      <w:r w:rsidR="00E61F7D">
        <w:t xml:space="preserve">further </w:t>
      </w:r>
      <w:r w:rsidR="004B6F65">
        <w:t>detail</w:t>
      </w:r>
      <w:r w:rsidR="0014677B">
        <w:t xml:space="preserve"> </w:t>
      </w:r>
      <w:r w:rsidR="00D84184">
        <w:t>at the</w:t>
      </w:r>
      <w:r w:rsidR="004B6F65">
        <w:t xml:space="preserve"> specific </w:t>
      </w:r>
      <w:r w:rsidR="00E61F7D">
        <w:t>Search Areas that h</w:t>
      </w:r>
      <w:r w:rsidR="009B4328">
        <w:t xml:space="preserve">ave come about following </w:t>
      </w:r>
      <w:r w:rsidR="006F42D4">
        <w:t xml:space="preserve">formation of the Community Partnerships. </w:t>
      </w:r>
      <w:r w:rsidR="0014677B">
        <w:t>T</w:t>
      </w:r>
      <w:r w:rsidR="00E90FE2">
        <w:t xml:space="preserve">he </w:t>
      </w:r>
      <w:r w:rsidR="00D84184">
        <w:t>British</w:t>
      </w:r>
      <w:r w:rsidR="00E90FE2">
        <w:t xml:space="preserve"> geological survey has</w:t>
      </w:r>
      <w:r w:rsidR="006F42D4">
        <w:t xml:space="preserve"> some of</w:t>
      </w:r>
      <w:r w:rsidR="00E90FE2">
        <w:t xml:space="preserve"> the information we require </w:t>
      </w:r>
      <w:r w:rsidR="00582005">
        <w:t>and we are also</w:t>
      </w:r>
      <w:r w:rsidR="00BE5A6F">
        <w:t xml:space="preserve"> </w:t>
      </w:r>
      <w:r w:rsidR="002E4778">
        <w:t xml:space="preserve">looking at </w:t>
      </w:r>
      <w:r w:rsidR="00BE5A6F">
        <w:t xml:space="preserve">previous </w:t>
      </w:r>
      <w:proofErr w:type="gramStart"/>
      <w:r w:rsidR="00BE5A6F">
        <w:t>studies</w:t>
      </w:r>
      <w:proofErr w:type="gramEnd"/>
      <w:r w:rsidR="00BE5A6F">
        <w:t xml:space="preserve"> </w:t>
      </w:r>
      <w:r w:rsidR="00582005">
        <w:t>previous</w:t>
      </w:r>
      <w:r w:rsidR="002E4778">
        <w:t xml:space="preserve"> </w:t>
      </w:r>
      <w:r w:rsidR="00BE5A6F">
        <w:t xml:space="preserve">seismic analysis. </w:t>
      </w:r>
    </w:p>
    <w:p w14:paraId="33673EB1" w14:textId="6DEF585E" w:rsidR="003A4FAD" w:rsidRDefault="00253316" w:rsidP="00BA72E3">
      <w:r>
        <w:t>Intrusive and non-intrusive investigations need to be undertaken</w:t>
      </w:r>
      <w:r w:rsidR="00582005">
        <w:t xml:space="preserve"> next</w:t>
      </w:r>
      <w:r>
        <w:t xml:space="preserve">. </w:t>
      </w:r>
      <w:r w:rsidR="00170D18">
        <w:t>Previously commissioned</w:t>
      </w:r>
      <w:r w:rsidR="00790BF7">
        <w:t xml:space="preserve"> </w:t>
      </w:r>
      <w:r w:rsidR="00534FDF">
        <w:t>seismic surveys did not give</w:t>
      </w:r>
      <w:r w:rsidR="00170D18">
        <w:t xml:space="preserve"> us</w:t>
      </w:r>
      <w:r w:rsidR="00534FDF">
        <w:t xml:space="preserve"> the detail we require</w:t>
      </w:r>
      <w:r w:rsidR="00023DBA">
        <w:t xml:space="preserve"> so</w:t>
      </w:r>
      <w:r w:rsidR="00534FDF">
        <w:t xml:space="preserve"> we conducted </w:t>
      </w:r>
      <w:r w:rsidR="00F7665E">
        <w:t>seismic</w:t>
      </w:r>
      <w:r w:rsidR="003A4FAD">
        <w:t xml:space="preserve"> surveys off the west cost of </w:t>
      </w:r>
      <w:r w:rsidR="00A5200E">
        <w:t>Cumbria</w:t>
      </w:r>
      <w:r w:rsidR="003A4FAD">
        <w:t xml:space="preserve"> in 2022</w:t>
      </w:r>
      <w:r w:rsidR="00366F3E">
        <w:t xml:space="preserve">. </w:t>
      </w:r>
      <w:r w:rsidR="00A5200E">
        <w:t xml:space="preserve">Four terabytes of information </w:t>
      </w:r>
      <w:r w:rsidR="000B782C">
        <w:t>were</w:t>
      </w:r>
      <w:r w:rsidR="00A5200E">
        <w:t xml:space="preserve"> collected and </w:t>
      </w:r>
      <w:r w:rsidR="00023DBA">
        <w:t xml:space="preserve">this </w:t>
      </w:r>
      <w:r w:rsidR="00A5200E">
        <w:t>is currently being processed</w:t>
      </w:r>
      <w:r w:rsidR="00366F3E">
        <w:t xml:space="preserve">. </w:t>
      </w:r>
    </w:p>
    <w:p w14:paraId="3C8C9323" w14:textId="6FC49A68" w:rsidR="005F2644" w:rsidRDefault="00A5200E" w:rsidP="00BA72E3">
      <w:r>
        <w:t xml:space="preserve">The major permission </w:t>
      </w:r>
      <w:r w:rsidR="000B782C">
        <w:t>is</w:t>
      </w:r>
      <w:r w:rsidR="009F6FC0">
        <w:t xml:space="preserve"> needed to do the intrusive investigations which are the boreholes</w:t>
      </w:r>
      <w:r w:rsidR="005E284B">
        <w:t xml:space="preserve">. The boreholes are drilled with a metal tube similar to a straw </w:t>
      </w:r>
      <w:r w:rsidR="008A3B73">
        <w:t>approx.</w:t>
      </w:r>
      <w:r w:rsidR="00AB0783">
        <w:t xml:space="preserve"> </w:t>
      </w:r>
      <w:r w:rsidR="001F5D44">
        <w:t>six</w:t>
      </w:r>
      <w:r w:rsidR="00AB0783">
        <w:t xml:space="preserve"> inches in diameter with a </w:t>
      </w:r>
      <w:r w:rsidR="00023DBA">
        <w:t xml:space="preserve"> </w:t>
      </w:r>
      <w:proofErr w:type="gramStart"/>
      <w:r w:rsidR="00023DBA">
        <w:t xml:space="preserve">four </w:t>
      </w:r>
      <w:r w:rsidR="00AB0783">
        <w:t>in</w:t>
      </w:r>
      <w:r w:rsidR="00023DBA">
        <w:t>ch</w:t>
      </w:r>
      <w:proofErr w:type="gramEnd"/>
      <w:r w:rsidR="00AB0783">
        <w:t xml:space="preserve"> diameter core. Using a drilling </w:t>
      </w:r>
      <w:r w:rsidR="00880622">
        <w:t>rig,</w:t>
      </w:r>
      <w:r w:rsidR="00AB0783">
        <w:t xml:space="preserve"> </w:t>
      </w:r>
      <w:r w:rsidR="0076272A">
        <w:t>we bore into the ground to extract rock and ground water which can be analysed in the laboratory</w:t>
      </w:r>
      <w:r w:rsidR="00FE12F5">
        <w:t>. We can look at the ro</w:t>
      </w:r>
      <w:r w:rsidR="005F2644">
        <w:t>c</w:t>
      </w:r>
      <w:r w:rsidR="00FE12F5">
        <w:t xml:space="preserve">k, the ground water and </w:t>
      </w:r>
      <w:r w:rsidR="00023DBA">
        <w:t xml:space="preserve">how the </w:t>
      </w:r>
      <w:r w:rsidR="00FE12F5">
        <w:t xml:space="preserve">ground water </w:t>
      </w:r>
      <w:r w:rsidR="00880622">
        <w:t>moves</w:t>
      </w:r>
      <w:r w:rsidR="00FE12F5">
        <w:t xml:space="preserve"> through the rock. </w:t>
      </w:r>
      <w:r w:rsidR="008E0F6B">
        <w:t xml:space="preserve">Most of the investigations will take place off the coast </w:t>
      </w:r>
      <w:r w:rsidR="00880622">
        <w:t>in the inshore area</w:t>
      </w:r>
      <w:r w:rsidR="001F5D44">
        <w:t xml:space="preserve">. </w:t>
      </w:r>
    </w:p>
    <w:p w14:paraId="33CA2FA5" w14:textId="78CF3D3F" w:rsidR="009D1064" w:rsidRDefault="009D1064" w:rsidP="00BA72E3">
      <w:pPr>
        <w:rPr>
          <w:b/>
          <w:bCs/>
          <w:noProof/>
        </w:rPr>
      </w:pPr>
      <w:r w:rsidRPr="009D1064">
        <w:rPr>
          <w:b/>
          <w:bCs/>
          <w:noProof/>
        </w:rPr>
        <w:t>Questions on the presenta</w:t>
      </w:r>
      <w:r w:rsidR="009B653C">
        <w:rPr>
          <w:b/>
          <w:bCs/>
          <w:noProof/>
        </w:rPr>
        <w:t>t</w:t>
      </w:r>
      <w:r w:rsidRPr="009D1064">
        <w:rPr>
          <w:b/>
          <w:bCs/>
          <w:noProof/>
        </w:rPr>
        <w:t xml:space="preserve">ion </w:t>
      </w:r>
    </w:p>
    <w:p w14:paraId="1BD07051" w14:textId="066F5D88" w:rsidR="009D1064" w:rsidRDefault="009D1064" w:rsidP="00BA72E3">
      <w:pPr>
        <w:rPr>
          <w:noProof/>
        </w:rPr>
      </w:pPr>
      <w:r w:rsidRPr="009D1064">
        <w:rPr>
          <w:noProof/>
        </w:rPr>
        <w:t xml:space="preserve">Q </w:t>
      </w:r>
      <w:r w:rsidR="009F523F">
        <w:rPr>
          <w:noProof/>
        </w:rPr>
        <w:t>–</w:t>
      </w:r>
      <w:r w:rsidRPr="009D1064">
        <w:rPr>
          <w:noProof/>
        </w:rPr>
        <w:t xml:space="preserve"> </w:t>
      </w:r>
      <w:r w:rsidR="009F523F">
        <w:rPr>
          <w:noProof/>
        </w:rPr>
        <w:t xml:space="preserve">When you were about to start the Seismic survey there was a lot of scare mongering storys </w:t>
      </w:r>
      <w:r w:rsidR="00023DBA">
        <w:rPr>
          <w:noProof/>
        </w:rPr>
        <w:t>about</w:t>
      </w:r>
      <w:r w:rsidR="009F523F">
        <w:rPr>
          <w:noProof/>
        </w:rPr>
        <w:t xml:space="preserve"> the effects of the seismic survey </w:t>
      </w:r>
      <w:r w:rsidR="007C0ECC">
        <w:rPr>
          <w:noProof/>
        </w:rPr>
        <w:t>on</w:t>
      </w:r>
      <w:r w:rsidR="00023DBA">
        <w:rPr>
          <w:noProof/>
        </w:rPr>
        <w:t xml:space="preserve"> local </w:t>
      </w:r>
      <w:r w:rsidR="007C0ECC">
        <w:rPr>
          <w:noProof/>
        </w:rPr>
        <w:t>wildlife</w:t>
      </w:r>
      <w:r w:rsidR="005D3B01">
        <w:rPr>
          <w:noProof/>
        </w:rPr>
        <w:t>?</w:t>
      </w:r>
      <w:r w:rsidR="00023DBA">
        <w:rPr>
          <w:noProof/>
        </w:rPr>
        <w:t xml:space="preserve"> </w:t>
      </w:r>
      <w:r w:rsidR="00C12F3D">
        <w:rPr>
          <w:noProof/>
        </w:rPr>
        <w:t>Was there any harm to wildlife?</w:t>
      </w:r>
    </w:p>
    <w:p w14:paraId="6478B11B" w14:textId="77777777" w:rsidR="00CF2196" w:rsidRDefault="007C0ECC" w:rsidP="00BA72E3">
      <w:pPr>
        <w:rPr>
          <w:noProof/>
        </w:rPr>
      </w:pPr>
      <w:r>
        <w:rPr>
          <w:noProof/>
        </w:rPr>
        <w:t>A</w:t>
      </w:r>
      <w:r w:rsidR="00023DBA">
        <w:rPr>
          <w:noProof/>
        </w:rPr>
        <w:t xml:space="preserve"> </w:t>
      </w:r>
      <w:r>
        <w:rPr>
          <w:noProof/>
        </w:rPr>
        <w:t xml:space="preserve">- </w:t>
      </w:r>
      <w:r w:rsidR="00C5578B">
        <w:rPr>
          <w:noProof/>
        </w:rPr>
        <w:t xml:space="preserve">As part of the conditions for the licence for the survey, we had Marine Mammal </w:t>
      </w:r>
      <w:r w:rsidR="00023DBA">
        <w:rPr>
          <w:noProof/>
        </w:rPr>
        <w:t>O</w:t>
      </w:r>
      <w:r w:rsidR="00C5578B">
        <w:rPr>
          <w:noProof/>
        </w:rPr>
        <w:t>bservers (MMO) on</w:t>
      </w:r>
      <w:r w:rsidR="00023DBA">
        <w:rPr>
          <w:noProof/>
        </w:rPr>
        <w:t>board</w:t>
      </w:r>
      <w:r w:rsidR="00C5578B">
        <w:rPr>
          <w:noProof/>
        </w:rPr>
        <w:t xml:space="preserve"> the survey vessel</w:t>
      </w:r>
      <w:r w:rsidR="00D21DCE">
        <w:rPr>
          <w:noProof/>
        </w:rPr>
        <w:t xml:space="preserve"> who monit</w:t>
      </w:r>
      <w:r w:rsidR="00C12F3D">
        <w:rPr>
          <w:noProof/>
        </w:rPr>
        <w:t>o</w:t>
      </w:r>
      <w:r w:rsidR="00D21DCE">
        <w:rPr>
          <w:noProof/>
        </w:rPr>
        <w:t>red all the ac</w:t>
      </w:r>
      <w:r w:rsidR="00C12F3D">
        <w:rPr>
          <w:noProof/>
        </w:rPr>
        <w:t>t</w:t>
      </w:r>
      <w:r w:rsidR="00D21DCE">
        <w:rPr>
          <w:noProof/>
        </w:rPr>
        <w:t>i</w:t>
      </w:r>
      <w:r w:rsidR="00C12F3D">
        <w:rPr>
          <w:noProof/>
        </w:rPr>
        <w:t>v</w:t>
      </w:r>
      <w:r w:rsidR="00D21DCE">
        <w:rPr>
          <w:noProof/>
        </w:rPr>
        <w:t>ity of birds, mammals and fish in the area</w:t>
      </w:r>
      <w:r w:rsidR="00D15F12">
        <w:rPr>
          <w:noProof/>
        </w:rPr>
        <w:t xml:space="preserve">. </w:t>
      </w:r>
      <w:r w:rsidR="00C12F3D">
        <w:rPr>
          <w:noProof/>
        </w:rPr>
        <w:t>They had to produce reports about what they saw</w:t>
      </w:r>
      <w:r w:rsidR="00CF2196">
        <w:rPr>
          <w:noProof/>
        </w:rPr>
        <w:t xml:space="preserve">. </w:t>
      </w:r>
      <w:r w:rsidR="00D15F12">
        <w:rPr>
          <w:noProof/>
        </w:rPr>
        <w:t>Nothing out of the ordinary was found</w:t>
      </w:r>
      <w:r w:rsidR="008D1A09">
        <w:rPr>
          <w:noProof/>
        </w:rPr>
        <w:t xml:space="preserve"> and</w:t>
      </w:r>
      <w:r w:rsidR="00D15F12">
        <w:rPr>
          <w:noProof/>
        </w:rPr>
        <w:t xml:space="preserve"> </w:t>
      </w:r>
      <w:r w:rsidR="00C12F3D">
        <w:rPr>
          <w:noProof/>
        </w:rPr>
        <w:t xml:space="preserve">there were </w:t>
      </w:r>
      <w:r w:rsidR="00D15F12">
        <w:rPr>
          <w:noProof/>
        </w:rPr>
        <w:t>no detr</w:t>
      </w:r>
      <w:r w:rsidR="008D1A09">
        <w:rPr>
          <w:noProof/>
        </w:rPr>
        <w:t>i</w:t>
      </w:r>
      <w:r w:rsidR="00D15F12">
        <w:rPr>
          <w:noProof/>
        </w:rPr>
        <w:t xml:space="preserve">mental </w:t>
      </w:r>
      <w:r w:rsidR="00C12F3D">
        <w:rPr>
          <w:noProof/>
        </w:rPr>
        <w:t>e</w:t>
      </w:r>
      <w:r w:rsidR="00D15F12">
        <w:rPr>
          <w:noProof/>
        </w:rPr>
        <w:t xml:space="preserve">ffects </w:t>
      </w:r>
      <w:r w:rsidR="003B5083">
        <w:rPr>
          <w:noProof/>
        </w:rPr>
        <w:t xml:space="preserve">on the wildlife population. </w:t>
      </w:r>
    </w:p>
    <w:p w14:paraId="7F4C553F" w14:textId="4BE1F231" w:rsidR="00CF2196" w:rsidRDefault="00CF2196" w:rsidP="00BA72E3">
      <w:pPr>
        <w:rPr>
          <w:noProof/>
        </w:rPr>
      </w:pPr>
      <w:r>
        <w:rPr>
          <w:noProof/>
        </w:rPr>
        <w:t>Q – Is the report available?</w:t>
      </w:r>
    </w:p>
    <w:p w14:paraId="2B27B12D" w14:textId="493112B8" w:rsidR="0089636B" w:rsidRDefault="00CF2196" w:rsidP="00BA72E3">
      <w:pPr>
        <w:rPr>
          <w:noProof/>
        </w:rPr>
      </w:pPr>
      <w:r>
        <w:rPr>
          <w:noProof/>
        </w:rPr>
        <w:t>A – Yes t</w:t>
      </w:r>
      <w:r w:rsidR="00117BC5">
        <w:rPr>
          <w:noProof/>
        </w:rPr>
        <w:t>he report is available</w:t>
      </w:r>
      <w:r>
        <w:rPr>
          <w:noProof/>
        </w:rPr>
        <w:t>.</w:t>
      </w:r>
    </w:p>
    <w:p w14:paraId="021F5952" w14:textId="12B128BD" w:rsidR="0089636B" w:rsidRDefault="0089636B" w:rsidP="00BA72E3">
      <w:pPr>
        <w:rPr>
          <w:noProof/>
        </w:rPr>
      </w:pPr>
      <w:r>
        <w:rPr>
          <w:noProof/>
        </w:rPr>
        <w:t>Q</w:t>
      </w:r>
      <w:r w:rsidR="00CF2196">
        <w:rPr>
          <w:noProof/>
        </w:rPr>
        <w:t xml:space="preserve"> </w:t>
      </w:r>
      <w:r>
        <w:rPr>
          <w:noProof/>
        </w:rPr>
        <w:t xml:space="preserve">- How deep is an oil well </w:t>
      </w:r>
      <w:r w:rsidR="00E72449">
        <w:rPr>
          <w:noProof/>
        </w:rPr>
        <w:t xml:space="preserve">borehole </w:t>
      </w:r>
      <w:r>
        <w:rPr>
          <w:noProof/>
        </w:rPr>
        <w:t xml:space="preserve">and how deep will a GDF borehole be? </w:t>
      </w:r>
    </w:p>
    <w:p w14:paraId="78D97F1C" w14:textId="05B870C2" w:rsidR="007C0ECC" w:rsidRPr="009D1064" w:rsidRDefault="0089636B" w:rsidP="00BA72E3">
      <w:pPr>
        <w:rPr>
          <w:noProof/>
        </w:rPr>
      </w:pPr>
      <w:r>
        <w:rPr>
          <w:noProof/>
        </w:rPr>
        <w:t xml:space="preserve">A </w:t>
      </w:r>
      <w:r w:rsidR="004432B0">
        <w:rPr>
          <w:noProof/>
        </w:rPr>
        <w:t>–</w:t>
      </w:r>
      <w:r>
        <w:rPr>
          <w:noProof/>
        </w:rPr>
        <w:t xml:space="preserve"> </w:t>
      </w:r>
      <w:r w:rsidR="004432B0">
        <w:rPr>
          <w:noProof/>
        </w:rPr>
        <w:t xml:space="preserve">Oil </w:t>
      </w:r>
      <w:r w:rsidR="00CF2196">
        <w:rPr>
          <w:noProof/>
        </w:rPr>
        <w:t>well</w:t>
      </w:r>
      <w:r w:rsidR="00E72449">
        <w:rPr>
          <w:noProof/>
        </w:rPr>
        <w:t xml:space="preserve"> boreholes</w:t>
      </w:r>
      <w:r w:rsidR="004432B0">
        <w:rPr>
          <w:noProof/>
        </w:rPr>
        <w:t xml:space="preserve"> are approx </w:t>
      </w:r>
      <w:r w:rsidR="002F00B9">
        <w:rPr>
          <w:noProof/>
        </w:rPr>
        <w:t>3 to 5</w:t>
      </w:r>
      <w:r w:rsidR="00CF2196">
        <w:rPr>
          <w:noProof/>
        </w:rPr>
        <w:t>k</w:t>
      </w:r>
      <w:r w:rsidR="002F00B9">
        <w:rPr>
          <w:noProof/>
        </w:rPr>
        <w:t xml:space="preserve">m deep </w:t>
      </w:r>
      <w:r w:rsidR="00E72449">
        <w:rPr>
          <w:noProof/>
        </w:rPr>
        <w:t xml:space="preserve">and </w:t>
      </w:r>
      <w:r w:rsidR="002F00B9">
        <w:rPr>
          <w:noProof/>
        </w:rPr>
        <w:t>the GDF</w:t>
      </w:r>
      <w:r w:rsidR="00CF2196">
        <w:rPr>
          <w:noProof/>
        </w:rPr>
        <w:t xml:space="preserve"> boreholes</w:t>
      </w:r>
      <w:r w:rsidR="002F00B9">
        <w:rPr>
          <w:noProof/>
        </w:rPr>
        <w:t xml:space="preserve"> will be approximatly 1km</w:t>
      </w:r>
      <w:r w:rsidR="005D3B01">
        <w:rPr>
          <w:noProof/>
        </w:rPr>
        <w:t xml:space="preserve">. </w:t>
      </w:r>
      <w:r w:rsidR="002F00B9">
        <w:rPr>
          <w:noProof/>
        </w:rPr>
        <w:t xml:space="preserve"> </w:t>
      </w:r>
      <w:r w:rsidR="00D21DCE">
        <w:rPr>
          <w:noProof/>
        </w:rPr>
        <w:t xml:space="preserve">   </w:t>
      </w:r>
      <w:r w:rsidR="00C5578B">
        <w:rPr>
          <w:noProof/>
        </w:rPr>
        <w:t xml:space="preserve"> </w:t>
      </w:r>
    </w:p>
    <w:p w14:paraId="04B99543" w14:textId="6397D4C5" w:rsidR="00895F3B" w:rsidRDefault="005D3B01" w:rsidP="00BA72E3">
      <w:pPr>
        <w:rPr>
          <w:noProof/>
        </w:rPr>
      </w:pPr>
      <w:r>
        <w:rPr>
          <w:noProof/>
        </w:rPr>
        <w:t xml:space="preserve">Q </w:t>
      </w:r>
      <w:r w:rsidR="003C2305">
        <w:rPr>
          <w:noProof/>
        </w:rPr>
        <w:t>–</w:t>
      </w:r>
      <w:r>
        <w:rPr>
          <w:noProof/>
        </w:rPr>
        <w:t xml:space="preserve"> </w:t>
      </w:r>
      <w:r w:rsidR="003C2305">
        <w:rPr>
          <w:noProof/>
        </w:rPr>
        <w:t>Will all information on the desk top studies be shared once avail</w:t>
      </w:r>
      <w:r w:rsidR="00E72449">
        <w:rPr>
          <w:noProof/>
        </w:rPr>
        <w:t>a</w:t>
      </w:r>
      <w:r w:rsidR="003C2305">
        <w:rPr>
          <w:noProof/>
        </w:rPr>
        <w:t>ble</w:t>
      </w:r>
      <w:r w:rsidR="00E72449">
        <w:rPr>
          <w:noProof/>
        </w:rPr>
        <w:t>?</w:t>
      </w:r>
    </w:p>
    <w:p w14:paraId="03606557" w14:textId="0D95F8A4" w:rsidR="003C2305" w:rsidRDefault="003C2305" w:rsidP="00BA72E3">
      <w:pPr>
        <w:rPr>
          <w:b/>
          <w:bCs/>
        </w:rPr>
      </w:pPr>
      <w:r>
        <w:rPr>
          <w:noProof/>
        </w:rPr>
        <w:t>A</w:t>
      </w:r>
      <w:r w:rsidR="00CE6C2C">
        <w:rPr>
          <w:noProof/>
        </w:rPr>
        <w:t xml:space="preserve"> - </w:t>
      </w:r>
      <w:r>
        <w:rPr>
          <w:noProof/>
        </w:rPr>
        <w:t xml:space="preserve">Yes they will be shared </w:t>
      </w:r>
      <w:r w:rsidR="00CE6C2C">
        <w:rPr>
          <w:noProof/>
        </w:rPr>
        <w:t>with the Community Partnership</w:t>
      </w:r>
      <w:r w:rsidR="00E72449">
        <w:rPr>
          <w:noProof/>
        </w:rPr>
        <w:t xml:space="preserve"> </w:t>
      </w:r>
      <w:r w:rsidR="009D7DD5">
        <w:rPr>
          <w:noProof/>
        </w:rPr>
        <w:t xml:space="preserve">once availble. </w:t>
      </w:r>
    </w:p>
    <w:p w14:paraId="01402CE0" w14:textId="59373EDD" w:rsidR="00660D95" w:rsidRDefault="00715D89" w:rsidP="00BA72E3">
      <w:r w:rsidRPr="00715D89">
        <w:t xml:space="preserve">Q – </w:t>
      </w:r>
      <w:r w:rsidR="00605527">
        <w:t xml:space="preserve">How can you determine </w:t>
      </w:r>
      <w:r w:rsidR="00E72449">
        <w:t>the capacity of</w:t>
      </w:r>
      <w:r w:rsidR="00605527">
        <w:t xml:space="preserve"> a GDF facility when </w:t>
      </w:r>
      <w:r w:rsidR="00E72449">
        <w:t xml:space="preserve">some </w:t>
      </w:r>
      <w:r w:rsidR="00605527">
        <w:t xml:space="preserve">decisions </w:t>
      </w:r>
      <w:r w:rsidR="00E72449">
        <w:t>on what constitutes</w:t>
      </w:r>
      <w:r w:rsidR="00605527">
        <w:t xml:space="preserve"> nuclea</w:t>
      </w:r>
      <w:r w:rsidR="00F114EE">
        <w:t>r waste ha</w:t>
      </w:r>
      <w:r w:rsidR="00E72449">
        <w:t>ve</w:t>
      </w:r>
      <w:r w:rsidR="00F114EE">
        <w:t xml:space="preserve"> not been </w:t>
      </w:r>
      <w:r w:rsidR="00E72449">
        <w:t>made</w:t>
      </w:r>
      <w:r w:rsidR="00F114EE">
        <w:t xml:space="preserve">? </w:t>
      </w:r>
    </w:p>
    <w:p w14:paraId="4E46093E" w14:textId="208EA07A" w:rsidR="00A62CDF" w:rsidRDefault="00F114EE" w:rsidP="00BA72E3">
      <w:r>
        <w:t>A</w:t>
      </w:r>
      <w:r w:rsidR="00E72449">
        <w:t xml:space="preserve"> </w:t>
      </w:r>
      <w:r>
        <w:t xml:space="preserve">- The </w:t>
      </w:r>
      <w:r w:rsidR="00E72449">
        <w:t xml:space="preserve">generic </w:t>
      </w:r>
      <w:r>
        <w:t xml:space="preserve">design of the GDF </w:t>
      </w:r>
      <w:r w:rsidR="003B2957">
        <w:t xml:space="preserve">has been designed </w:t>
      </w:r>
      <w:r w:rsidR="00E72449">
        <w:t>under</w:t>
      </w:r>
      <w:r w:rsidR="003B2957">
        <w:t xml:space="preserve"> current government </w:t>
      </w:r>
      <w:r w:rsidR="00A62CDF">
        <w:t xml:space="preserve">guidelines </w:t>
      </w:r>
      <w:r w:rsidR="00610466">
        <w:t xml:space="preserve">for </w:t>
      </w:r>
      <w:r w:rsidR="00E72449">
        <w:t>worst case scenario</w:t>
      </w:r>
      <w:r w:rsidR="00610466">
        <w:t xml:space="preserve"> in terms of capacity.  </w:t>
      </w:r>
    </w:p>
    <w:p w14:paraId="7EC5F6EE" w14:textId="5DE8FE9C" w:rsidR="00877D7E" w:rsidRDefault="00A62CDF" w:rsidP="00BA72E3">
      <w:r>
        <w:t>Q</w:t>
      </w:r>
      <w:r w:rsidR="00610466">
        <w:t xml:space="preserve"> </w:t>
      </w:r>
      <w:r>
        <w:t xml:space="preserve">- </w:t>
      </w:r>
      <w:r w:rsidR="00877D7E">
        <w:t xml:space="preserve">We as a Partnership have no idea of the scope of the </w:t>
      </w:r>
      <w:r w:rsidR="00610466">
        <w:t xml:space="preserve">site evaluation </w:t>
      </w:r>
      <w:r w:rsidR="00877D7E">
        <w:t xml:space="preserve">studies, why </w:t>
      </w:r>
      <w:r w:rsidR="001F5D44">
        <w:t>are not</w:t>
      </w:r>
      <w:r w:rsidR="00877D7E">
        <w:t xml:space="preserve"> we involved</w:t>
      </w:r>
      <w:r w:rsidR="00610466">
        <w:t xml:space="preserve"> </w:t>
      </w:r>
      <w:r w:rsidR="00E66AC1">
        <w:t>in the scoping?</w:t>
      </w:r>
      <w:r w:rsidR="00877D7E">
        <w:t xml:space="preserve"> </w:t>
      </w:r>
    </w:p>
    <w:p w14:paraId="71C50B55" w14:textId="72655971" w:rsidR="00596DA7" w:rsidRDefault="00877D7E" w:rsidP="00BA72E3">
      <w:r>
        <w:t xml:space="preserve">A – </w:t>
      </w:r>
      <w:r w:rsidR="00E66BD1">
        <w:t>T</w:t>
      </w:r>
      <w:r>
        <w:t>hese are initial studies</w:t>
      </w:r>
      <w:r w:rsidR="00E66BD1">
        <w:t xml:space="preserve"> and we will involv</w:t>
      </w:r>
      <w:r w:rsidR="00E66AC1">
        <w:t>e</w:t>
      </w:r>
      <w:r w:rsidR="00E66BD1">
        <w:t xml:space="preserve"> the Partnership once we have some information to </w:t>
      </w:r>
      <w:r w:rsidR="00596DA7">
        <w:t>share</w:t>
      </w:r>
      <w:r w:rsidR="004679B4">
        <w:t>. T</w:t>
      </w:r>
      <w:r w:rsidR="00596DA7">
        <w:t>here will the</w:t>
      </w:r>
      <w:r w:rsidR="00E66AC1">
        <w:t>n</w:t>
      </w:r>
      <w:r w:rsidR="00596DA7">
        <w:t xml:space="preserve"> be further studies</w:t>
      </w:r>
      <w:r w:rsidR="004679B4">
        <w:t xml:space="preserve"> following your input.</w:t>
      </w:r>
    </w:p>
    <w:p w14:paraId="0AD1BC4E" w14:textId="1AD12B82" w:rsidR="00A42132" w:rsidRDefault="00596DA7" w:rsidP="00BA72E3">
      <w:r>
        <w:t>Q – Major Permissions</w:t>
      </w:r>
      <w:r w:rsidR="004679B4">
        <w:t xml:space="preserve"> - </w:t>
      </w:r>
      <w:r>
        <w:t>the community we live in ha</w:t>
      </w:r>
      <w:r w:rsidR="004679B4">
        <w:t>s</w:t>
      </w:r>
      <w:r w:rsidR="006A7314">
        <w:t xml:space="preserve"> been through this process many times </w:t>
      </w:r>
      <w:r w:rsidR="00021854">
        <w:t xml:space="preserve">and the over whelming impact that </w:t>
      </w:r>
      <w:r w:rsidR="004679B4">
        <w:t xml:space="preserve">it </w:t>
      </w:r>
      <w:r w:rsidR="00021854">
        <w:t xml:space="preserve">had on the community was </w:t>
      </w:r>
      <w:r w:rsidR="005000A8">
        <w:t>intolerable, there needs to be a level of sensitivity</w:t>
      </w:r>
      <w:r w:rsidR="009E7108">
        <w:t xml:space="preserve">. </w:t>
      </w:r>
      <w:r w:rsidR="00A42132">
        <w:t>There are lessons to be learned</w:t>
      </w:r>
      <w:r w:rsidR="004679B4">
        <w:t>.</w:t>
      </w:r>
      <w:r w:rsidR="00A42132">
        <w:t xml:space="preserve"> </w:t>
      </w:r>
    </w:p>
    <w:p w14:paraId="111C9AED" w14:textId="0B33724B" w:rsidR="00F114EE" w:rsidRDefault="00A42132" w:rsidP="00BA72E3">
      <w:r>
        <w:t xml:space="preserve">A – </w:t>
      </w:r>
      <w:r w:rsidR="001F70E9">
        <w:t>W</w:t>
      </w:r>
      <w:r>
        <w:t>e are aware that the community has been through DC</w:t>
      </w:r>
      <w:r w:rsidR="00EB2BDB">
        <w:t>O</w:t>
      </w:r>
      <w:r>
        <w:t xml:space="preserve">’s </w:t>
      </w:r>
      <w:r w:rsidR="001F70E9">
        <w:t xml:space="preserve">previously </w:t>
      </w:r>
      <w:r w:rsidR="00D0463E">
        <w:t xml:space="preserve">and we will </w:t>
      </w:r>
      <w:r w:rsidR="001F5D44">
        <w:t>collaborate</w:t>
      </w:r>
      <w:r w:rsidR="00D0463E">
        <w:t xml:space="preserve"> closely with </w:t>
      </w:r>
      <w:r w:rsidR="00456B82">
        <w:t>the</w:t>
      </w:r>
      <w:r w:rsidR="00D0463E">
        <w:t xml:space="preserve"> Community </w:t>
      </w:r>
      <w:r w:rsidR="00456B82">
        <w:t>P</w:t>
      </w:r>
      <w:r w:rsidR="00D0463E">
        <w:t>artnership</w:t>
      </w:r>
      <w:r w:rsidR="00456B82">
        <w:t xml:space="preserve"> to understand this</w:t>
      </w:r>
      <w:r w:rsidR="00D0463E">
        <w:t xml:space="preserve">. </w:t>
      </w:r>
      <w:r w:rsidR="000C4090">
        <w:t xml:space="preserve">There will be </w:t>
      </w:r>
      <w:r w:rsidR="00456B82">
        <w:t xml:space="preserve">lots of </w:t>
      </w:r>
      <w:r w:rsidR="000C4090">
        <w:t xml:space="preserve">opportunities for communities to </w:t>
      </w:r>
      <w:r w:rsidR="00826077">
        <w:t>engage.</w:t>
      </w:r>
    </w:p>
    <w:p w14:paraId="03193A6D" w14:textId="74B2A9F9" w:rsidR="00766410" w:rsidRDefault="00E76A82" w:rsidP="00BA72E3">
      <w:r>
        <w:t>Q –</w:t>
      </w:r>
      <w:r w:rsidR="00456B82">
        <w:t xml:space="preserve"> C</w:t>
      </w:r>
      <w:r w:rsidR="00766410">
        <w:t>an th</w:t>
      </w:r>
      <w:r w:rsidR="00456B82">
        <w:t>e site evaluation roadmap</w:t>
      </w:r>
      <w:r w:rsidR="00766410">
        <w:t xml:space="preserve"> be shared with the community</w:t>
      </w:r>
      <w:r w:rsidR="00456B82">
        <w:t>?</w:t>
      </w:r>
      <w:r w:rsidR="00766410">
        <w:t xml:space="preserve"> </w:t>
      </w:r>
    </w:p>
    <w:p w14:paraId="40B399C4" w14:textId="721614F4" w:rsidR="007B106F" w:rsidRDefault="00766410" w:rsidP="00BA72E3">
      <w:r>
        <w:t xml:space="preserve">A – </w:t>
      </w:r>
      <w:r w:rsidR="00816D56">
        <w:t>Yes, we will produce a public facing version for you to share on the website.</w:t>
      </w:r>
    </w:p>
    <w:p w14:paraId="5493E786" w14:textId="15BBA327" w:rsidR="00302AF1" w:rsidRDefault="007B106F" w:rsidP="00BA72E3">
      <w:r>
        <w:t xml:space="preserve">Q </w:t>
      </w:r>
      <w:r w:rsidR="005D09E3">
        <w:t>–</w:t>
      </w:r>
      <w:r>
        <w:t xml:space="preserve"> </w:t>
      </w:r>
      <w:r w:rsidR="005D09E3">
        <w:t xml:space="preserve">If you bore through the rock it becomes like a cheese </w:t>
      </w:r>
      <w:r w:rsidR="00816D56">
        <w:t>and</w:t>
      </w:r>
      <w:r w:rsidR="00302AF1">
        <w:t xml:space="preserve"> has holes in</w:t>
      </w:r>
      <w:r w:rsidR="00816D56">
        <w:t xml:space="preserve"> </w:t>
      </w:r>
      <w:r w:rsidR="00302AF1">
        <w:t>it. How do you guarantee the integrity of the rock</w:t>
      </w:r>
      <w:r w:rsidR="00816D56">
        <w:t>?</w:t>
      </w:r>
      <w:r w:rsidR="00302AF1">
        <w:t xml:space="preserve"> </w:t>
      </w:r>
    </w:p>
    <w:p w14:paraId="6E220FEB" w14:textId="2DE47F3D" w:rsidR="00826077" w:rsidRDefault="00302AF1" w:rsidP="00BA72E3">
      <w:r>
        <w:t xml:space="preserve">A – </w:t>
      </w:r>
      <w:r w:rsidR="003213D1">
        <w:t>W</w:t>
      </w:r>
      <w:r>
        <w:t xml:space="preserve">e have been looking at the process of </w:t>
      </w:r>
      <w:r w:rsidR="003213D1">
        <w:t>sealing deep bore holes for over ten years</w:t>
      </w:r>
      <w:r w:rsidR="0021513D">
        <w:t xml:space="preserve">. </w:t>
      </w:r>
      <w:r w:rsidR="00C32974">
        <w:t>It is important to choose where you put them</w:t>
      </w:r>
      <w:r w:rsidR="00521D7A">
        <w:t xml:space="preserve"> </w:t>
      </w:r>
      <w:r w:rsidR="00281895">
        <w:t>initially</w:t>
      </w:r>
      <w:r w:rsidR="00C32974">
        <w:t xml:space="preserve">, we have undertaken </w:t>
      </w:r>
      <w:r w:rsidR="001F5D44">
        <w:t>three</w:t>
      </w:r>
      <w:r w:rsidR="00C32974">
        <w:t xml:space="preserve"> trails</w:t>
      </w:r>
      <w:r w:rsidR="004B1069">
        <w:t>, we have a test facility in Warrington</w:t>
      </w:r>
      <w:r w:rsidR="005C47F1">
        <w:t xml:space="preserve"> which is a </w:t>
      </w:r>
      <w:r w:rsidR="00112A38">
        <w:t>twenty-meter-tall</w:t>
      </w:r>
      <w:r w:rsidR="005C47F1">
        <w:t xml:space="preserve"> tube which mimics the same </w:t>
      </w:r>
      <w:r w:rsidR="00112A38">
        <w:t xml:space="preserve">as in situ boreholes. </w:t>
      </w:r>
      <w:r w:rsidR="006E1970">
        <w:t>There will be future developments and we will continue to advance the process</w:t>
      </w:r>
      <w:r w:rsidR="00222A23">
        <w:t>.</w:t>
      </w:r>
      <w:r w:rsidR="006E1970">
        <w:t xml:space="preserve"> </w:t>
      </w:r>
    </w:p>
    <w:p w14:paraId="6758B3FE" w14:textId="027928B4" w:rsidR="006E1970" w:rsidRDefault="006E1970" w:rsidP="00BA72E3">
      <w:r>
        <w:t xml:space="preserve">Q </w:t>
      </w:r>
      <w:r w:rsidR="00130210">
        <w:t>–</w:t>
      </w:r>
      <w:r>
        <w:t xml:space="preserve"> </w:t>
      </w:r>
      <w:r w:rsidR="00222A23">
        <w:t>The GDF policy is a</w:t>
      </w:r>
      <w:r w:rsidR="00130210">
        <w:t xml:space="preserve"> government </w:t>
      </w:r>
      <w:r w:rsidR="00222A23">
        <w:t xml:space="preserve">document and </w:t>
      </w:r>
      <w:r w:rsidR="00130210">
        <w:t xml:space="preserve">the planning </w:t>
      </w:r>
      <w:r w:rsidR="00307408">
        <w:t>inspectorate are a government body – where is the check</w:t>
      </w:r>
      <w:r w:rsidR="00F1632B">
        <w:t>?</w:t>
      </w:r>
      <w:r w:rsidR="00307408">
        <w:t xml:space="preserve"> </w:t>
      </w:r>
    </w:p>
    <w:p w14:paraId="3D19FD21" w14:textId="1B0C695D" w:rsidR="00203D07" w:rsidRDefault="00307408" w:rsidP="00BA72E3">
      <w:r>
        <w:t xml:space="preserve">A – The planning </w:t>
      </w:r>
      <w:r w:rsidR="00BC7123">
        <w:t xml:space="preserve">inspectorate are completely </w:t>
      </w:r>
      <w:r w:rsidR="00F1632B">
        <w:t>independent from the policy side</w:t>
      </w:r>
      <w:r w:rsidR="00BC7123">
        <w:t xml:space="preserve">. </w:t>
      </w:r>
      <w:r w:rsidR="00F1632B">
        <w:t>Once a DCO</w:t>
      </w:r>
      <w:r w:rsidR="00BC7123">
        <w:t xml:space="preserve"> application is received by the planning </w:t>
      </w:r>
      <w:r w:rsidR="00967844">
        <w:t xml:space="preserve">inspectorate the </w:t>
      </w:r>
      <w:r w:rsidR="00F1632B">
        <w:t>policy teams</w:t>
      </w:r>
      <w:r w:rsidR="00967844">
        <w:t xml:space="preserve"> ha</w:t>
      </w:r>
      <w:r w:rsidR="00F1632B">
        <w:t>ve</w:t>
      </w:r>
      <w:r w:rsidR="00967844">
        <w:t xml:space="preserve"> no influence over the procedure, it</w:t>
      </w:r>
      <w:r w:rsidR="00F1632B">
        <w:t xml:space="preserve"> </w:t>
      </w:r>
      <w:r w:rsidR="00967844">
        <w:t xml:space="preserve">is governed </w:t>
      </w:r>
      <w:r w:rsidR="00203D07">
        <w:t xml:space="preserve">independently. </w:t>
      </w:r>
    </w:p>
    <w:p w14:paraId="0EB30CFE" w14:textId="77777777" w:rsidR="00203D07" w:rsidRDefault="00203D07" w:rsidP="00BA72E3">
      <w:r>
        <w:t>Q- Where are you doing your desk top studies in which area?</w:t>
      </w:r>
    </w:p>
    <w:p w14:paraId="7FA36BB3" w14:textId="7AC5E460" w:rsidR="006C4ADD" w:rsidRDefault="00203D07" w:rsidP="00203D07">
      <w:r>
        <w:t xml:space="preserve">A- </w:t>
      </w:r>
      <w:r w:rsidR="00F1632B">
        <w:t>The desk top studies are considering the entire S</w:t>
      </w:r>
      <w:r w:rsidR="00E32237">
        <w:t xml:space="preserve">earch </w:t>
      </w:r>
      <w:r w:rsidR="00F1632B">
        <w:t>A</w:t>
      </w:r>
      <w:r w:rsidR="00E32237">
        <w:t>rea</w:t>
      </w:r>
      <w:r w:rsidR="00F1632B">
        <w:t>.</w:t>
      </w:r>
      <w:r w:rsidR="006C4ADD">
        <w:t xml:space="preserve"> </w:t>
      </w:r>
    </w:p>
    <w:p w14:paraId="3601833F" w14:textId="700B705D" w:rsidR="0033480C" w:rsidRDefault="0033480C" w:rsidP="0033480C">
      <w:pPr>
        <w:pStyle w:val="Heading2"/>
      </w:pPr>
      <w:r>
        <w:t xml:space="preserve">Subgroups </w:t>
      </w:r>
    </w:p>
    <w:p w14:paraId="4F4C8973" w14:textId="6555B84D" w:rsidR="005D17D8" w:rsidRPr="005D17D8" w:rsidRDefault="005D17D8" w:rsidP="005D17D8">
      <w:pPr>
        <w:rPr>
          <w:b/>
          <w:bCs/>
        </w:rPr>
      </w:pPr>
      <w:r w:rsidRPr="005D17D8">
        <w:rPr>
          <w:b/>
          <w:bCs/>
        </w:rPr>
        <w:t xml:space="preserve">Communication &amp; Engagement </w:t>
      </w:r>
    </w:p>
    <w:p w14:paraId="63C5C1B6" w14:textId="2E4547B1" w:rsidR="00D15DE3" w:rsidRDefault="00D15DE3" w:rsidP="00D15DE3">
      <w:r>
        <w:t xml:space="preserve">Communications and Engagement subgroup met on the </w:t>
      </w:r>
      <w:r w:rsidR="00D604C7">
        <w:t xml:space="preserve">10.05.23 to discuss the following items </w:t>
      </w:r>
    </w:p>
    <w:p w14:paraId="42EE7B92" w14:textId="0C10C2C8" w:rsidR="00D604C7" w:rsidRDefault="00D604C7" w:rsidP="00D604C7">
      <w:pPr>
        <w:pStyle w:val="ListParagraph"/>
        <w:numPr>
          <w:ilvl w:val="0"/>
          <w:numId w:val="33"/>
        </w:numPr>
      </w:pPr>
      <w:r>
        <w:t xml:space="preserve">Terms of reference for the subgroup </w:t>
      </w:r>
    </w:p>
    <w:p w14:paraId="684597F3" w14:textId="31150FD4" w:rsidR="00D604C7" w:rsidRDefault="00D604C7" w:rsidP="00D604C7">
      <w:pPr>
        <w:pStyle w:val="ListParagraph"/>
        <w:numPr>
          <w:ilvl w:val="0"/>
          <w:numId w:val="33"/>
        </w:numPr>
      </w:pPr>
      <w:r>
        <w:t xml:space="preserve">Engagement Strategy </w:t>
      </w:r>
      <w:r w:rsidR="00922F13">
        <w:t>and s</w:t>
      </w:r>
      <w:r w:rsidR="00922F13" w:rsidRPr="00922F13">
        <w:t>upporting engagement calendar</w:t>
      </w:r>
    </w:p>
    <w:p w14:paraId="46AF9BE4" w14:textId="58DDDAD6" w:rsidR="00541962" w:rsidRDefault="00541962" w:rsidP="00541962">
      <w:r>
        <w:t xml:space="preserve">Both of these items have now been approved </w:t>
      </w:r>
    </w:p>
    <w:p w14:paraId="53CC802D" w14:textId="60FC4840" w:rsidR="00E00BFE" w:rsidRDefault="005D17D8" w:rsidP="00BA72E3">
      <w:pPr>
        <w:rPr>
          <w:b/>
          <w:bCs/>
        </w:rPr>
      </w:pPr>
      <w:r>
        <w:rPr>
          <w:b/>
          <w:bCs/>
        </w:rPr>
        <w:t xml:space="preserve">Operations subgroup </w:t>
      </w:r>
    </w:p>
    <w:p w14:paraId="36B3A023" w14:textId="6ACB6A36" w:rsidR="005D17D8" w:rsidRPr="00620AD2" w:rsidRDefault="005D17D8" w:rsidP="00BA72E3">
      <w:r w:rsidRPr="00620AD2">
        <w:t xml:space="preserve">The operations group </w:t>
      </w:r>
      <w:r w:rsidR="001F5D44" w:rsidRPr="00620AD2">
        <w:t>has not</w:t>
      </w:r>
      <w:r w:rsidRPr="00620AD2">
        <w:t xml:space="preserve"> met since the last meeting</w:t>
      </w:r>
      <w:r w:rsidR="00922F13">
        <w:t>.</w:t>
      </w:r>
      <w:r w:rsidRPr="00620AD2">
        <w:t xml:space="preserve"> </w:t>
      </w:r>
      <w:r w:rsidR="0069782E">
        <w:t>The</w:t>
      </w:r>
      <w:r w:rsidR="00620AD2" w:rsidRPr="00620AD2">
        <w:t xml:space="preserve"> next meeting will cover</w:t>
      </w:r>
      <w:r w:rsidR="0069782E">
        <w:t>:</w:t>
      </w:r>
      <w:r w:rsidR="00620AD2" w:rsidRPr="00620AD2">
        <w:t xml:space="preserve"> </w:t>
      </w:r>
    </w:p>
    <w:p w14:paraId="15A41D98" w14:textId="37EDE8FA" w:rsidR="00620AD2" w:rsidRDefault="00620AD2" w:rsidP="00620AD2">
      <w:pPr>
        <w:pStyle w:val="ListParagraph"/>
        <w:numPr>
          <w:ilvl w:val="0"/>
          <w:numId w:val="36"/>
        </w:numPr>
      </w:pPr>
      <w:r w:rsidRPr="00C954AF">
        <w:t xml:space="preserve">Service Level Agreement </w:t>
      </w:r>
      <w:r w:rsidR="00C954AF" w:rsidRPr="00C954AF">
        <w:t xml:space="preserve">for </w:t>
      </w:r>
      <w:r w:rsidR="0069782E">
        <w:t>meeting</w:t>
      </w:r>
      <w:r w:rsidR="00C954AF" w:rsidRPr="00C954AF">
        <w:t xml:space="preserve"> minutes </w:t>
      </w:r>
    </w:p>
    <w:p w14:paraId="5C2979D7" w14:textId="2EFDC3FA" w:rsidR="00C954AF" w:rsidRDefault="00C954AF" w:rsidP="00620AD2">
      <w:pPr>
        <w:pStyle w:val="ListParagraph"/>
        <w:numPr>
          <w:ilvl w:val="0"/>
          <w:numId w:val="36"/>
        </w:numPr>
      </w:pPr>
      <w:r>
        <w:t xml:space="preserve">Process for </w:t>
      </w:r>
      <w:r w:rsidR="0069782E">
        <w:t>visibility of</w:t>
      </w:r>
      <w:r>
        <w:t xml:space="preserve"> Contact Centre questions </w:t>
      </w:r>
    </w:p>
    <w:p w14:paraId="53BB4A1D" w14:textId="651E46DE" w:rsidR="00C954AF" w:rsidRDefault="00C954AF" w:rsidP="00620AD2">
      <w:pPr>
        <w:pStyle w:val="ListParagraph"/>
        <w:numPr>
          <w:ilvl w:val="0"/>
          <w:numId w:val="36"/>
        </w:numPr>
      </w:pPr>
      <w:r>
        <w:t xml:space="preserve">Member Expectations </w:t>
      </w:r>
    </w:p>
    <w:p w14:paraId="3387D99D" w14:textId="492D3184" w:rsidR="00CC3A26" w:rsidRDefault="00CC3A26" w:rsidP="00CC3A26">
      <w:pPr>
        <w:pStyle w:val="Heading2"/>
      </w:pPr>
      <w:bookmarkStart w:id="1" w:name="_Hlk135305732"/>
      <w:r>
        <w:t>Public Forum</w:t>
      </w:r>
    </w:p>
    <w:bookmarkEnd w:id="1"/>
    <w:p w14:paraId="65D173CF" w14:textId="583E8AF6" w:rsidR="00CC3A26" w:rsidRDefault="002F6D62" w:rsidP="00CC3A26">
      <w:r>
        <w:t xml:space="preserve">15 minutes is allocated on each Partnership meeting agenda for </w:t>
      </w:r>
      <w:r w:rsidR="00EE0130">
        <w:t>a public forum, to enable members of the public to ask questions directly of Community Partnership members.</w:t>
      </w:r>
    </w:p>
    <w:p w14:paraId="7265EDE2" w14:textId="290C250C" w:rsidR="00EE0130" w:rsidRDefault="007379AB" w:rsidP="00CC3A26">
      <w:r>
        <w:t>Responses to any questions submitted</w:t>
      </w:r>
      <w:r w:rsidR="00860668">
        <w:t xml:space="preserve"> in advance of the meeting</w:t>
      </w:r>
      <w:r>
        <w:t xml:space="preserve"> via the website/contact centre are addressed </w:t>
      </w:r>
      <w:r w:rsidR="007D07E5">
        <w:t>before opening to the floor.</w:t>
      </w:r>
    </w:p>
    <w:p w14:paraId="2AFBE115" w14:textId="267D67F7" w:rsidR="007379AB" w:rsidRDefault="00860668" w:rsidP="00860668">
      <w:pPr>
        <w:pStyle w:val="Heading3"/>
      </w:pPr>
      <w:r>
        <w:t>Responses to questions:</w:t>
      </w:r>
      <w:r w:rsidR="00B54A25">
        <w:t xml:space="preserve"> </w:t>
      </w:r>
    </w:p>
    <w:p w14:paraId="79157FEF" w14:textId="2F60090D" w:rsidR="005B1C16" w:rsidRPr="00B8678D" w:rsidRDefault="00F87FCD" w:rsidP="00741D9C">
      <w:pPr>
        <w:pStyle w:val="NoSpacing"/>
        <w:rPr>
          <w:b/>
          <w:bCs/>
        </w:rPr>
      </w:pPr>
      <w:r w:rsidRPr="00B8678D">
        <w:rPr>
          <w:b/>
          <w:bCs/>
        </w:rPr>
        <w:t>Question 1.</w:t>
      </w:r>
    </w:p>
    <w:p w14:paraId="7D12EEFB" w14:textId="77777777" w:rsidR="004D5B70" w:rsidRDefault="004D5B70" w:rsidP="00741D9C">
      <w:pPr>
        <w:pStyle w:val="NoSpacing"/>
      </w:pPr>
    </w:p>
    <w:p w14:paraId="6D5C59D4" w14:textId="71AA1F3D" w:rsidR="0020107C" w:rsidRDefault="002E7A41" w:rsidP="00741D9C">
      <w:pPr>
        <w:pStyle w:val="NoSpacing"/>
      </w:pPr>
      <w:r>
        <w:t xml:space="preserve">Very interested to note that the local opposition to a GDF siting on border of Mablethorpe </w:t>
      </w:r>
      <w:r w:rsidR="009F0294">
        <w:t>and</w:t>
      </w:r>
      <w:r>
        <w:t xml:space="preserve"> </w:t>
      </w:r>
      <w:proofErr w:type="spellStart"/>
      <w:r>
        <w:t>Theddlethorpe</w:t>
      </w:r>
      <w:proofErr w:type="spellEnd"/>
      <w:r w:rsidR="009F0294">
        <w:t xml:space="preserve">. Newly elected councillors are opposed to the decision </w:t>
      </w:r>
      <w:r w:rsidR="008A720D">
        <w:t xml:space="preserve">and have written to </w:t>
      </w:r>
      <w:r w:rsidR="00774BF2">
        <w:t>Lincolnshire</w:t>
      </w:r>
      <w:r w:rsidR="008A720D">
        <w:t xml:space="preserve"> County Council asking to withdraw from the Community Partnership. </w:t>
      </w:r>
      <w:r w:rsidR="0022681F">
        <w:t xml:space="preserve">I believe </w:t>
      </w:r>
      <w:r w:rsidR="001C3C34">
        <w:t>NWS have spoken to the press and intend to ignore the result. This is the second test</w:t>
      </w:r>
      <w:r w:rsidR="00A60217">
        <w:t xml:space="preserve"> of public support, the first a survey showing 85% against. This situation does not fill me wi</w:t>
      </w:r>
      <w:r w:rsidR="00FA49F5">
        <w:t>th confidence in keeping with the promise of a “willing community</w:t>
      </w:r>
      <w:r w:rsidR="00926A0F">
        <w:t>.</w:t>
      </w:r>
      <w:r w:rsidR="00FA49F5">
        <w:t xml:space="preserve">” </w:t>
      </w:r>
      <w:r w:rsidR="00926A0F">
        <w:t xml:space="preserve">Will the final referendum vote if a NO vote be adhered to or could it be overruled by a government body? </w:t>
      </w:r>
    </w:p>
    <w:p w14:paraId="0F6233ED" w14:textId="77777777" w:rsidR="0020107C" w:rsidRDefault="0020107C" w:rsidP="00741D9C">
      <w:pPr>
        <w:pStyle w:val="NoSpacing"/>
      </w:pPr>
    </w:p>
    <w:p w14:paraId="3C839761" w14:textId="029ABE57" w:rsidR="00FE2378" w:rsidRDefault="0020107C" w:rsidP="00741D9C">
      <w:pPr>
        <w:pStyle w:val="NoSpacing"/>
      </w:pPr>
      <w:r>
        <w:t xml:space="preserve">A - </w:t>
      </w:r>
      <w:r w:rsidR="00FE2378">
        <w:t>Yes it will be adhered too – it is written in</w:t>
      </w:r>
      <w:r w:rsidR="006B7CF4">
        <w:t>to</w:t>
      </w:r>
      <w:r w:rsidR="00FE2378">
        <w:t xml:space="preserve"> the policy. </w:t>
      </w:r>
    </w:p>
    <w:p w14:paraId="3B8500B3" w14:textId="77777777" w:rsidR="00FE2378" w:rsidRDefault="00FE2378" w:rsidP="00741D9C">
      <w:pPr>
        <w:pStyle w:val="NoSpacing"/>
      </w:pPr>
      <w:r>
        <w:t xml:space="preserve">Q- Government can change its mind at any time </w:t>
      </w:r>
    </w:p>
    <w:p w14:paraId="6E5E5AF2" w14:textId="0AF2D902" w:rsidR="00F87FCD" w:rsidRDefault="00FE2378" w:rsidP="00741D9C">
      <w:pPr>
        <w:pStyle w:val="NoSpacing"/>
      </w:pPr>
      <w:r>
        <w:t xml:space="preserve">A – NWS will follow the guidance of the policy </w:t>
      </w:r>
      <w:r w:rsidR="001B3B7C">
        <w:t>and will honour the results of a test of public support</w:t>
      </w:r>
      <w:r w:rsidR="001F5D44">
        <w:t xml:space="preserve">. </w:t>
      </w:r>
    </w:p>
    <w:p w14:paraId="735BAD8D" w14:textId="77777777" w:rsidR="000C6B2B" w:rsidRDefault="000C6B2B" w:rsidP="00741D9C">
      <w:pPr>
        <w:pStyle w:val="NoSpacing"/>
      </w:pPr>
    </w:p>
    <w:p w14:paraId="5B7EE062" w14:textId="25298E1E" w:rsidR="000C6B2B" w:rsidRPr="00B8678D" w:rsidRDefault="004D5B70" w:rsidP="00741D9C">
      <w:pPr>
        <w:pStyle w:val="NoSpacing"/>
        <w:rPr>
          <w:b/>
          <w:bCs/>
        </w:rPr>
      </w:pPr>
      <w:r w:rsidRPr="00B8678D">
        <w:rPr>
          <w:b/>
          <w:bCs/>
        </w:rPr>
        <w:t xml:space="preserve">Question 2 </w:t>
      </w:r>
    </w:p>
    <w:p w14:paraId="4FA0C9FB" w14:textId="77777777" w:rsidR="004D5B70" w:rsidRDefault="004D5B70" w:rsidP="00741D9C">
      <w:pPr>
        <w:pStyle w:val="NoSpacing"/>
      </w:pPr>
    </w:p>
    <w:p w14:paraId="633B77B6" w14:textId="12A53967" w:rsidR="00AD1ED4" w:rsidRDefault="004D5B70" w:rsidP="000A2564">
      <w:pPr>
        <w:pStyle w:val="NoSpacing"/>
      </w:pPr>
      <w:r>
        <w:t>What is S</w:t>
      </w:r>
      <w:r w:rsidR="000A2564">
        <w:t xml:space="preserve">outh </w:t>
      </w:r>
      <w:r>
        <w:t>C</w:t>
      </w:r>
      <w:r w:rsidR="000A2564">
        <w:t>opeland</w:t>
      </w:r>
      <w:r>
        <w:t xml:space="preserve"> GDF’s response to the sections </w:t>
      </w:r>
      <w:r w:rsidR="0026076B">
        <w:t xml:space="preserve">of the ongoing UK Nuclear Waste Disposal Policy Discussions </w:t>
      </w:r>
      <w:r w:rsidR="00AD1ED4">
        <w:t>documents which reference the search for a GDF</w:t>
      </w:r>
      <w:r w:rsidR="000A2564">
        <w:t xml:space="preserve">? </w:t>
      </w:r>
      <w:r w:rsidR="00AD1ED4">
        <w:t>In Particular</w:t>
      </w:r>
      <w:r w:rsidR="000A2564">
        <w:t>,</w:t>
      </w:r>
      <w:r w:rsidR="00AD1ED4">
        <w:t xml:space="preserve"> </w:t>
      </w:r>
    </w:p>
    <w:p w14:paraId="358DC537" w14:textId="64501212" w:rsidR="00AD1ED4" w:rsidRDefault="00AD1ED4" w:rsidP="000A2564">
      <w:pPr>
        <w:pStyle w:val="NoSpacing"/>
        <w:numPr>
          <w:ilvl w:val="0"/>
          <w:numId w:val="41"/>
        </w:numPr>
        <w:jc w:val="both"/>
      </w:pPr>
      <w:r>
        <w:t xml:space="preserve">The increase </w:t>
      </w:r>
      <w:r w:rsidR="006E14FF">
        <w:t xml:space="preserve">in the list of material likely to go into a GDF including the entire plutonium </w:t>
      </w:r>
      <w:r w:rsidR="00D123FB">
        <w:t>stockpile</w:t>
      </w:r>
      <w:r w:rsidR="00A130C3">
        <w:t xml:space="preserve"> waste from modular reactor programmes and the process</w:t>
      </w:r>
      <w:r w:rsidR="001F281C">
        <w:t xml:space="preserve">? </w:t>
      </w:r>
    </w:p>
    <w:p w14:paraId="3A4821BE" w14:textId="67E682DB" w:rsidR="00074C93" w:rsidRDefault="00074C93" w:rsidP="000A2564">
      <w:pPr>
        <w:pStyle w:val="NoSpacing"/>
        <w:numPr>
          <w:ilvl w:val="0"/>
          <w:numId w:val="41"/>
        </w:numPr>
        <w:jc w:val="both"/>
      </w:pPr>
      <w:r>
        <w:t xml:space="preserve">The notion that a preliminary GDF might well be built even if it </w:t>
      </w:r>
      <w:r w:rsidR="001F5D44">
        <w:t>is not</w:t>
      </w:r>
      <w:r>
        <w:t xml:space="preserve"> </w:t>
      </w:r>
      <w:r w:rsidR="007C5FBA">
        <w:t xml:space="preserve">big </w:t>
      </w:r>
      <w:r w:rsidR="00FE1ADA">
        <w:t>enough?</w:t>
      </w:r>
    </w:p>
    <w:p w14:paraId="38130A2C" w14:textId="4877B634" w:rsidR="007C5FBA" w:rsidRDefault="007C5FBA" w:rsidP="00AD1ED4">
      <w:pPr>
        <w:pStyle w:val="NoSpacing"/>
        <w:jc w:val="both"/>
      </w:pPr>
      <w:r>
        <w:t xml:space="preserve">Would </w:t>
      </w:r>
      <w:r w:rsidR="0084758E">
        <w:t xml:space="preserve">SC GDF be happy to be part of a </w:t>
      </w:r>
      <w:r w:rsidR="001F281C">
        <w:t xml:space="preserve">process which results in a GDF that </w:t>
      </w:r>
      <w:r w:rsidR="001F5D44">
        <w:t>is not</w:t>
      </w:r>
      <w:r w:rsidR="001F281C">
        <w:t xml:space="preserve"> fit for purpose? </w:t>
      </w:r>
    </w:p>
    <w:p w14:paraId="51433AF4" w14:textId="77777777" w:rsidR="001F281C" w:rsidRDefault="001F281C" w:rsidP="00AD1ED4">
      <w:pPr>
        <w:pStyle w:val="NoSpacing"/>
        <w:jc w:val="both"/>
      </w:pPr>
    </w:p>
    <w:p w14:paraId="171A93CF" w14:textId="1136E7E0" w:rsidR="00EE3A5F" w:rsidRDefault="00FD3A16" w:rsidP="00FD3A16">
      <w:pPr>
        <w:pStyle w:val="NoSpacing"/>
        <w:jc w:val="both"/>
      </w:pPr>
      <w:r>
        <w:t xml:space="preserve">A- </w:t>
      </w:r>
      <w:r w:rsidR="006347FD">
        <w:t xml:space="preserve">The list </w:t>
      </w:r>
      <w:r w:rsidR="00FF0EA2">
        <w:t>of waste from the</w:t>
      </w:r>
      <w:r w:rsidR="00F633AA">
        <w:t xml:space="preserve"> </w:t>
      </w:r>
      <w:r w:rsidR="00302D60">
        <w:t>“</w:t>
      </w:r>
      <w:r w:rsidR="00F633AA">
        <w:t xml:space="preserve">2014 </w:t>
      </w:r>
      <w:r w:rsidR="00FF0EA2">
        <w:t>white paper</w:t>
      </w:r>
      <w:r w:rsidR="00302D60">
        <w:t>”</w:t>
      </w:r>
      <w:r w:rsidR="00FF0EA2">
        <w:t xml:space="preserve"> is</w:t>
      </w:r>
      <w:r w:rsidR="00F633AA">
        <w:t xml:space="preserve"> in the </w:t>
      </w:r>
      <w:r w:rsidR="00302D60">
        <w:t>“</w:t>
      </w:r>
      <w:r w:rsidR="00F633AA">
        <w:t xml:space="preserve">working with </w:t>
      </w:r>
      <w:r w:rsidR="00302D60">
        <w:t>Communities</w:t>
      </w:r>
      <w:r w:rsidR="00F633AA">
        <w:t xml:space="preserve"> policy</w:t>
      </w:r>
      <w:r w:rsidR="00302D60">
        <w:t xml:space="preserve">” the </w:t>
      </w:r>
      <w:r w:rsidR="005A07C0">
        <w:t xml:space="preserve">only thing that has changed is any capacity for nuclear new build. </w:t>
      </w:r>
    </w:p>
    <w:p w14:paraId="1E5974FD" w14:textId="53D0B7B9" w:rsidR="00A63F23" w:rsidRDefault="00EE3A5F" w:rsidP="00FD3A16">
      <w:pPr>
        <w:pStyle w:val="NoSpacing"/>
        <w:jc w:val="both"/>
      </w:pPr>
      <w:r>
        <w:t xml:space="preserve">The pressing need at hand is to take </w:t>
      </w:r>
      <w:r w:rsidR="007D7382">
        <w:t>the</w:t>
      </w:r>
      <w:r w:rsidR="000002C9">
        <w:t xml:space="preserve"> existing waste </w:t>
      </w:r>
      <w:r w:rsidR="00D16DEC">
        <w:t>and deal with that</w:t>
      </w:r>
      <w:r w:rsidR="00366F3E">
        <w:t xml:space="preserve">. </w:t>
      </w:r>
    </w:p>
    <w:p w14:paraId="6B92BA4A" w14:textId="77777777" w:rsidR="00A63F23" w:rsidRDefault="00A63F23" w:rsidP="00FD3A16">
      <w:pPr>
        <w:pStyle w:val="NoSpacing"/>
        <w:jc w:val="both"/>
      </w:pPr>
    </w:p>
    <w:p w14:paraId="4EDFED3B" w14:textId="6EA9C7BE" w:rsidR="00AF2B0D" w:rsidRDefault="00A63F23" w:rsidP="00FD3A16">
      <w:pPr>
        <w:pStyle w:val="NoSpacing"/>
        <w:jc w:val="both"/>
      </w:pPr>
      <w:r>
        <w:t>Q</w:t>
      </w:r>
      <w:r w:rsidR="007D7382">
        <w:t xml:space="preserve"> </w:t>
      </w:r>
      <w:r>
        <w:t xml:space="preserve">- What if you only have 6 </w:t>
      </w:r>
      <w:r w:rsidR="00AF2B0D">
        <w:t xml:space="preserve">or 4 square </w:t>
      </w:r>
      <w:r w:rsidR="005E7906">
        <w:t>kilometres</w:t>
      </w:r>
      <w:r w:rsidR="00AF2B0D">
        <w:t xml:space="preserve"> of area what happens then? </w:t>
      </w:r>
    </w:p>
    <w:p w14:paraId="4AB02FED" w14:textId="4FECCA87" w:rsidR="00F40A64" w:rsidRDefault="00AF2B0D" w:rsidP="00FD3A16">
      <w:pPr>
        <w:pStyle w:val="NoSpacing"/>
        <w:jc w:val="both"/>
      </w:pPr>
      <w:r>
        <w:t>A</w:t>
      </w:r>
      <w:r w:rsidR="007D7382">
        <w:t xml:space="preserve"> </w:t>
      </w:r>
      <w:r>
        <w:t xml:space="preserve">- </w:t>
      </w:r>
      <w:r w:rsidR="006221FE">
        <w:t>I</w:t>
      </w:r>
      <w:r>
        <w:t xml:space="preserve">f the </w:t>
      </w:r>
      <w:r w:rsidR="007D7382">
        <w:t xml:space="preserve">potential </w:t>
      </w:r>
      <w:r>
        <w:t xml:space="preserve">host community </w:t>
      </w:r>
      <w:r w:rsidR="006221FE">
        <w:t>cannot</w:t>
      </w:r>
      <w:r>
        <w:t xml:space="preserve"> deal with </w:t>
      </w:r>
      <w:r w:rsidR="006221FE">
        <w:t>the inventory that is currently listed</w:t>
      </w:r>
      <w:r w:rsidR="007D7382">
        <w:t>,</w:t>
      </w:r>
      <w:r w:rsidR="006221FE">
        <w:t xml:space="preserve"> it would rule </w:t>
      </w:r>
      <w:r w:rsidR="007D7382">
        <w:t>it out.</w:t>
      </w:r>
      <w:r w:rsidR="00F40A64">
        <w:t xml:space="preserve"> </w:t>
      </w:r>
    </w:p>
    <w:p w14:paraId="002D782C" w14:textId="77777777" w:rsidR="00B8678D" w:rsidRDefault="00B8678D" w:rsidP="00FD3A16">
      <w:pPr>
        <w:pStyle w:val="NoSpacing"/>
        <w:jc w:val="both"/>
      </w:pPr>
    </w:p>
    <w:p w14:paraId="64BEC1EF" w14:textId="54B9B0F2" w:rsidR="005A07C0" w:rsidRPr="00B8678D" w:rsidRDefault="00B8678D" w:rsidP="00FD3A16">
      <w:pPr>
        <w:pStyle w:val="NoSpacing"/>
        <w:jc w:val="both"/>
        <w:rPr>
          <w:b/>
          <w:bCs/>
        </w:rPr>
      </w:pPr>
      <w:r w:rsidRPr="00B8678D">
        <w:rPr>
          <w:b/>
          <w:bCs/>
        </w:rPr>
        <w:t xml:space="preserve">Question 3 </w:t>
      </w:r>
      <w:r w:rsidR="00F40A64" w:rsidRPr="00B8678D">
        <w:rPr>
          <w:b/>
          <w:bCs/>
        </w:rPr>
        <w:t xml:space="preserve">  </w:t>
      </w:r>
    </w:p>
    <w:p w14:paraId="333B5496" w14:textId="77777777" w:rsidR="00B8678D" w:rsidRDefault="00F633AA" w:rsidP="00FD3A16">
      <w:pPr>
        <w:pStyle w:val="NoSpacing"/>
        <w:jc w:val="both"/>
      </w:pPr>
      <w:r>
        <w:t xml:space="preserve"> </w:t>
      </w:r>
    </w:p>
    <w:p w14:paraId="7ED7520B" w14:textId="7EC15AE5" w:rsidR="00CC150D" w:rsidRDefault="00F84F20" w:rsidP="00FD3A16">
      <w:pPr>
        <w:pStyle w:val="NoSpacing"/>
        <w:jc w:val="both"/>
      </w:pPr>
      <w:r>
        <w:t>On land boreholes</w:t>
      </w:r>
      <w:r w:rsidR="007D7382">
        <w:t xml:space="preserve"> -</w:t>
      </w:r>
      <w:r>
        <w:t xml:space="preserve"> what is the footprint based on your slide show</w:t>
      </w:r>
      <w:r w:rsidR="00F27F99">
        <w:t xml:space="preserve">? Assuming that the slide show is </w:t>
      </w:r>
      <w:r w:rsidR="0031660A">
        <w:t>representative of what is going to be required? How long is the time s</w:t>
      </w:r>
      <w:r w:rsidR="00AA65C4">
        <w:t xml:space="preserve">cale from the first spade to being restored to its original </w:t>
      </w:r>
      <w:r w:rsidR="007D7382">
        <w:t>state?</w:t>
      </w:r>
      <w:r w:rsidR="00CC150D">
        <w:t xml:space="preserve"> </w:t>
      </w:r>
    </w:p>
    <w:p w14:paraId="55B5E81A" w14:textId="77777777" w:rsidR="00CC150D" w:rsidRDefault="00CC150D" w:rsidP="00FD3A16">
      <w:pPr>
        <w:pStyle w:val="NoSpacing"/>
        <w:jc w:val="both"/>
      </w:pPr>
    </w:p>
    <w:p w14:paraId="4210F98A" w14:textId="13A7044C" w:rsidR="00A6552C" w:rsidRDefault="00CC150D" w:rsidP="00FD3A16">
      <w:pPr>
        <w:pStyle w:val="NoSpacing"/>
        <w:jc w:val="both"/>
      </w:pPr>
      <w:r>
        <w:t>A</w:t>
      </w:r>
      <w:r w:rsidR="007D7382">
        <w:t xml:space="preserve"> </w:t>
      </w:r>
      <w:r>
        <w:t xml:space="preserve">- </w:t>
      </w:r>
      <w:r w:rsidR="00746070">
        <w:t>T</w:t>
      </w:r>
      <w:r>
        <w:t>he area is 100m x 100m squared. It takes approximately nine months</w:t>
      </w:r>
      <w:r w:rsidR="00746070">
        <w:t>. If</w:t>
      </w:r>
      <w:r w:rsidR="007D7382">
        <w:t xml:space="preserve"> a smaller rig</w:t>
      </w:r>
      <w:r w:rsidR="00746070">
        <w:t xml:space="preserve"> </w:t>
      </w:r>
      <w:r w:rsidR="007D7382">
        <w:t xml:space="preserve">is required to be left to do further investigations, </w:t>
      </w:r>
      <w:r w:rsidR="00746070">
        <w:t xml:space="preserve">the site </w:t>
      </w:r>
      <w:r w:rsidR="00445087">
        <w:t xml:space="preserve">would be approximately </w:t>
      </w:r>
      <w:r w:rsidR="00A6552C">
        <w:t xml:space="preserve">10m x 10m squared. </w:t>
      </w:r>
      <w:r w:rsidR="007D7382">
        <w:t xml:space="preserve"> </w:t>
      </w:r>
    </w:p>
    <w:p w14:paraId="1C3FA8E7" w14:textId="77777777" w:rsidR="00A6552C" w:rsidRDefault="00A6552C" w:rsidP="00FD3A16">
      <w:pPr>
        <w:pStyle w:val="NoSpacing"/>
        <w:jc w:val="both"/>
      </w:pPr>
    </w:p>
    <w:p w14:paraId="06FC1146" w14:textId="2797D317" w:rsidR="001F281C" w:rsidRPr="00267DCB" w:rsidRDefault="00267DCB" w:rsidP="00FD3A16">
      <w:pPr>
        <w:pStyle w:val="NoSpacing"/>
        <w:jc w:val="both"/>
        <w:rPr>
          <w:b/>
          <w:bCs/>
        </w:rPr>
      </w:pPr>
      <w:r w:rsidRPr="00267DCB">
        <w:rPr>
          <w:b/>
          <w:bCs/>
        </w:rPr>
        <w:t>Question 4</w:t>
      </w:r>
      <w:r w:rsidR="001F5D44" w:rsidRPr="00267DCB">
        <w:rPr>
          <w:b/>
          <w:bCs/>
        </w:rPr>
        <w:t xml:space="preserve">. </w:t>
      </w:r>
    </w:p>
    <w:p w14:paraId="50F06729" w14:textId="77777777" w:rsidR="007D7382" w:rsidRDefault="007D7382" w:rsidP="0089715F"/>
    <w:p w14:paraId="65EB2822" w14:textId="7201FA68" w:rsidR="0089715F" w:rsidRDefault="0089715F" w:rsidP="0089715F">
      <w:r>
        <w:t>What is the executive summary of the Partnership</w:t>
      </w:r>
      <w:r w:rsidR="006D6A35">
        <w:t xml:space="preserve">’s response to the government consultation? </w:t>
      </w:r>
    </w:p>
    <w:p w14:paraId="417D302A" w14:textId="5A2CF8A0" w:rsidR="006D6A35" w:rsidRDefault="006D6A35" w:rsidP="0089715F">
      <w:r>
        <w:t>a. Noting that working with communities is unch</w:t>
      </w:r>
      <w:r w:rsidR="00E841A9">
        <w:t>anged.</w:t>
      </w:r>
    </w:p>
    <w:p w14:paraId="7698FC6B" w14:textId="7A599B74" w:rsidR="00E841A9" w:rsidRDefault="00E841A9" w:rsidP="0089715F">
      <w:r>
        <w:t xml:space="preserve">b. Noting that </w:t>
      </w:r>
      <w:proofErr w:type="spellStart"/>
      <w:r>
        <w:t>Drigg</w:t>
      </w:r>
      <w:proofErr w:type="spellEnd"/>
      <w:r>
        <w:t xml:space="preserve"> is being proposed </w:t>
      </w:r>
      <w:r w:rsidR="00CF112A">
        <w:t xml:space="preserve">by </w:t>
      </w:r>
      <w:r w:rsidR="003241BD">
        <w:t>developer’s</w:t>
      </w:r>
      <w:r w:rsidR="00CF112A">
        <w:t xml:space="preserve"> owner </w:t>
      </w:r>
      <w:r w:rsidR="009E016E">
        <w:t xml:space="preserve">as the national NSD </w:t>
      </w:r>
    </w:p>
    <w:p w14:paraId="3D7907D1" w14:textId="026A2776" w:rsidR="009E016E" w:rsidRDefault="009E016E" w:rsidP="0089715F">
      <w:r>
        <w:t xml:space="preserve">c. That the potential search area in </w:t>
      </w:r>
      <w:proofErr w:type="spellStart"/>
      <w:r>
        <w:t>Drigg</w:t>
      </w:r>
      <w:proofErr w:type="spellEnd"/>
      <w:r>
        <w:t xml:space="preserve"> </w:t>
      </w:r>
      <w:r w:rsidR="00166BA4">
        <w:t>will be “tru</w:t>
      </w:r>
      <w:r w:rsidR="00863420">
        <w:t>mped</w:t>
      </w:r>
      <w:r w:rsidR="00166BA4">
        <w:t xml:space="preserve">“ by government policy </w:t>
      </w:r>
    </w:p>
    <w:p w14:paraId="460A64BE" w14:textId="1BE7ED6B" w:rsidR="00863420" w:rsidRDefault="00863420" w:rsidP="0089715F">
      <w:r>
        <w:t xml:space="preserve">A – The Community Partnership have written a response to the consultation policy which will </w:t>
      </w:r>
      <w:r w:rsidR="007D7382">
        <w:t xml:space="preserve">we are happy to </w:t>
      </w:r>
      <w:r>
        <w:t xml:space="preserve">share with the </w:t>
      </w:r>
      <w:r w:rsidR="00620E9F">
        <w:t>member of the community who has requested the response. It will also be published on the South Copeland Community Partnership website</w:t>
      </w:r>
      <w:r w:rsidR="00366F3E">
        <w:t xml:space="preserve">. </w:t>
      </w:r>
    </w:p>
    <w:p w14:paraId="0F6E3D09" w14:textId="0B5F4874" w:rsidR="001D1883" w:rsidRDefault="00E42A9D" w:rsidP="00ED7909">
      <w:pPr>
        <w:pStyle w:val="NoSpacing"/>
      </w:pPr>
      <w:r>
        <w:t xml:space="preserve"> </w:t>
      </w:r>
    </w:p>
    <w:p w14:paraId="237EACA6" w14:textId="03CEB183" w:rsidR="00A361B3" w:rsidRDefault="00A361B3" w:rsidP="00AB1A62">
      <w:pPr>
        <w:pStyle w:val="Heading2"/>
      </w:pPr>
      <w:r>
        <w:t xml:space="preserve">AOB </w:t>
      </w:r>
    </w:p>
    <w:p w14:paraId="525F7DDC" w14:textId="5C093D2F" w:rsidR="00222AD0" w:rsidRPr="00AB1A62" w:rsidRDefault="00546FDB" w:rsidP="00AB1A62">
      <w:r>
        <w:t>No further business was discussed</w:t>
      </w:r>
      <w:r w:rsidR="00B40CF4">
        <w:t xml:space="preserve">. </w:t>
      </w:r>
    </w:p>
    <w:p w14:paraId="0EB5E11B" w14:textId="19CA2E2A" w:rsidR="00C11468" w:rsidRPr="00C11468" w:rsidRDefault="00163DDB" w:rsidP="00C11468">
      <w:pPr>
        <w:pStyle w:val="Heading2"/>
        <w:numPr>
          <w:ilvl w:val="0"/>
          <w:numId w:val="0"/>
        </w:numPr>
        <w:ind w:left="709" w:hanging="709"/>
      </w:pPr>
      <w:r>
        <w:t xml:space="preserve">New </w:t>
      </w:r>
      <w:r w:rsidR="00C11468">
        <w:t>Actions</w:t>
      </w:r>
      <w:r w:rsidR="00ED7909">
        <w:t xml:space="preserve">  </w:t>
      </w:r>
    </w:p>
    <w:tbl>
      <w:tblPr>
        <w:tblStyle w:val="TableGrid"/>
        <w:tblW w:w="0" w:type="auto"/>
        <w:tblLook w:val="04A0" w:firstRow="1" w:lastRow="0" w:firstColumn="1" w:lastColumn="0" w:noHBand="0" w:noVBand="1"/>
      </w:tblPr>
      <w:tblGrid>
        <w:gridCol w:w="1980"/>
        <w:gridCol w:w="5103"/>
        <w:gridCol w:w="1933"/>
      </w:tblGrid>
      <w:tr w:rsidR="00156F13" w14:paraId="00420A17" w14:textId="77777777" w:rsidTr="00B657BC">
        <w:trPr>
          <w:tblHeader/>
        </w:trPr>
        <w:tc>
          <w:tcPr>
            <w:tcW w:w="1980" w:type="dxa"/>
            <w:shd w:val="clear" w:color="auto" w:fill="D2C7DF"/>
          </w:tcPr>
          <w:p w14:paraId="5CC22009" w14:textId="77777777" w:rsidR="00156F13" w:rsidRPr="00CD2E2F" w:rsidRDefault="00156F13" w:rsidP="006B6FE2">
            <w:pPr>
              <w:spacing w:after="0" w:line="240" w:lineRule="auto"/>
              <w:rPr>
                <w:b/>
                <w:bCs/>
              </w:rPr>
            </w:pPr>
            <w:r w:rsidRPr="00CD2E2F">
              <w:rPr>
                <w:b/>
                <w:bCs/>
              </w:rPr>
              <w:t>Action Reference:</w:t>
            </w:r>
          </w:p>
        </w:tc>
        <w:tc>
          <w:tcPr>
            <w:tcW w:w="5103" w:type="dxa"/>
            <w:shd w:val="clear" w:color="auto" w:fill="D2C7DF"/>
          </w:tcPr>
          <w:p w14:paraId="1E53E625" w14:textId="77777777" w:rsidR="00156F13" w:rsidRPr="00CD2E2F" w:rsidRDefault="00156F13" w:rsidP="006B6FE2">
            <w:pPr>
              <w:spacing w:after="0" w:line="240" w:lineRule="auto"/>
              <w:rPr>
                <w:b/>
                <w:bCs/>
              </w:rPr>
            </w:pPr>
            <w:r w:rsidRPr="00CD2E2F">
              <w:rPr>
                <w:b/>
                <w:bCs/>
              </w:rPr>
              <w:t>Description:</w:t>
            </w:r>
          </w:p>
        </w:tc>
        <w:tc>
          <w:tcPr>
            <w:tcW w:w="1933" w:type="dxa"/>
            <w:shd w:val="clear" w:color="auto" w:fill="D2C7DF"/>
          </w:tcPr>
          <w:p w14:paraId="13B0C9FF" w14:textId="77777777" w:rsidR="00156F13" w:rsidRPr="00CD2E2F" w:rsidRDefault="00156F13" w:rsidP="006B6FE2">
            <w:pPr>
              <w:spacing w:after="0" w:line="240" w:lineRule="auto"/>
              <w:rPr>
                <w:b/>
                <w:bCs/>
              </w:rPr>
            </w:pPr>
            <w:r w:rsidRPr="00CD2E2F">
              <w:rPr>
                <w:b/>
                <w:bCs/>
              </w:rPr>
              <w:t>Assigned to:</w:t>
            </w:r>
          </w:p>
        </w:tc>
      </w:tr>
      <w:tr w:rsidR="00156F13" w14:paraId="5BD375E7" w14:textId="77777777" w:rsidTr="006B6FE2">
        <w:tc>
          <w:tcPr>
            <w:tcW w:w="1980" w:type="dxa"/>
          </w:tcPr>
          <w:p w14:paraId="0089CEA7" w14:textId="32341A81" w:rsidR="00156F13" w:rsidRDefault="00156F13" w:rsidP="006B6FE2">
            <w:pPr>
              <w:spacing w:after="0" w:line="240" w:lineRule="auto"/>
            </w:pPr>
          </w:p>
        </w:tc>
        <w:tc>
          <w:tcPr>
            <w:tcW w:w="5103" w:type="dxa"/>
          </w:tcPr>
          <w:p w14:paraId="41C99C49" w14:textId="698F1C0D" w:rsidR="00156F13" w:rsidRDefault="00156F13" w:rsidP="006B6FE2">
            <w:pPr>
              <w:spacing w:after="0" w:line="240" w:lineRule="auto"/>
            </w:pPr>
          </w:p>
        </w:tc>
        <w:tc>
          <w:tcPr>
            <w:tcW w:w="1933" w:type="dxa"/>
          </w:tcPr>
          <w:p w14:paraId="6E7D6689" w14:textId="500EF9B9" w:rsidR="00156F13" w:rsidRDefault="00156F13" w:rsidP="006B6FE2">
            <w:pPr>
              <w:spacing w:after="0" w:line="240" w:lineRule="auto"/>
            </w:pPr>
          </w:p>
        </w:tc>
      </w:tr>
      <w:tr w:rsidR="00B40CF4" w14:paraId="0EF6A97A" w14:textId="77777777" w:rsidTr="006B6FE2">
        <w:tc>
          <w:tcPr>
            <w:tcW w:w="1980" w:type="dxa"/>
          </w:tcPr>
          <w:p w14:paraId="6647A3EF" w14:textId="6C17D5B2" w:rsidR="00B40CF4" w:rsidRDefault="00266FA7" w:rsidP="00B40CF4">
            <w:pPr>
              <w:spacing w:after="0" w:line="240" w:lineRule="auto"/>
            </w:pPr>
            <w:r>
              <w:t xml:space="preserve">160523 </w:t>
            </w:r>
            <w:r w:rsidR="00AB78FB">
              <w:t>1</w:t>
            </w:r>
          </w:p>
        </w:tc>
        <w:tc>
          <w:tcPr>
            <w:tcW w:w="5103" w:type="dxa"/>
          </w:tcPr>
          <w:p w14:paraId="6568FE5C" w14:textId="3E9269E9" w:rsidR="00B40CF4" w:rsidRPr="005706C6" w:rsidRDefault="00266FA7" w:rsidP="00B40CF4">
            <w:pPr>
              <w:spacing w:after="0" w:line="240" w:lineRule="auto"/>
            </w:pPr>
            <w:r>
              <w:t xml:space="preserve">Operations subgroup to discuss approach to visibility of contact centre queries. </w:t>
            </w:r>
          </w:p>
        </w:tc>
        <w:tc>
          <w:tcPr>
            <w:tcW w:w="1933" w:type="dxa"/>
          </w:tcPr>
          <w:p w14:paraId="07F2F6E7" w14:textId="154BC273" w:rsidR="00B40CF4" w:rsidRDefault="001246A3" w:rsidP="00B40CF4">
            <w:pPr>
              <w:spacing w:after="0" w:line="240" w:lineRule="auto"/>
            </w:pPr>
            <w:r>
              <w:t>Ops subgroup</w:t>
            </w:r>
          </w:p>
        </w:tc>
      </w:tr>
      <w:tr w:rsidR="007D7382" w14:paraId="4E235618" w14:textId="77777777" w:rsidTr="006B6FE2">
        <w:tc>
          <w:tcPr>
            <w:tcW w:w="1980" w:type="dxa"/>
          </w:tcPr>
          <w:p w14:paraId="4C72630F" w14:textId="65537D09" w:rsidR="007D7382" w:rsidRDefault="007D7382" w:rsidP="00B40CF4">
            <w:pPr>
              <w:spacing w:after="0" w:line="240" w:lineRule="auto"/>
            </w:pPr>
            <w:r>
              <w:t>160523 2</w:t>
            </w:r>
          </w:p>
        </w:tc>
        <w:tc>
          <w:tcPr>
            <w:tcW w:w="5103" w:type="dxa"/>
          </w:tcPr>
          <w:p w14:paraId="5B4F074C" w14:textId="3F51AF01" w:rsidR="007D7382" w:rsidRDefault="007D7382" w:rsidP="00B40CF4">
            <w:pPr>
              <w:spacing w:after="0" w:line="240" w:lineRule="auto"/>
            </w:pPr>
            <w:r>
              <w:t>Create a</w:t>
            </w:r>
            <w:r w:rsidR="001246A3">
              <w:t xml:space="preserve"> public facing version of the site evaluation roadmap</w:t>
            </w:r>
          </w:p>
        </w:tc>
        <w:tc>
          <w:tcPr>
            <w:tcW w:w="1933" w:type="dxa"/>
          </w:tcPr>
          <w:p w14:paraId="01D7C814" w14:textId="465182E2" w:rsidR="007D7382" w:rsidRDefault="001246A3" w:rsidP="00B40CF4">
            <w:pPr>
              <w:spacing w:after="0" w:line="240" w:lineRule="auto"/>
            </w:pPr>
            <w:r>
              <w:t>Site Evaluation manager/CEM</w:t>
            </w:r>
          </w:p>
        </w:tc>
      </w:tr>
      <w:tr w:rsidR="00C323D3" w14:paraId="154A1FCD" w14:textId="77777777" w:rsidTr="006B6FE2">
        <w:tc>
          <w:tcPr>
            <w:tcW w:w="1980" w:type="dxa"/>
          </w:tcPr>
          <w:p w14:paraId="0423ADD8" w14:textId="01A158D4" w:rsidR="00C323D3" w:rsidRDefault="00266FA7" w:rsidP="00B40CF4">
            <w:pPr>
              <w:spacing w:after="0" w:line="240" w:lineRule="auto"/>
            </w:pPr>
            <w:r>
              <w:t xml:space="preserve">160523 </w:t>
            </w:r>
            <w:r w:rsidR="007D7382">
              <w:t>3</w:t>
            </w:r>
          </w:p>
        </w:tc>
        <w:tc>
          <w:tcPr>
            <w:tcW w:w="5103" w:type="dxa"/>
          </w:tcPr>
          <w:p w14:paraId="67D0DDFB" w14:textId="04C48940" w:rsidR="00C323D3" w:rsidRDefault="00C323D3" w:rsidP="00B40CF4">
            <w:pPr>
              <w:spacing w:after="0" w:line="240" w:lineRule="auto"/>
            </w:pPr>
            <w:r>
              <w:t xml:space="preserve">Share the CP response to the </w:t>
            </w:r>
            <w:r w:rsidR="00AB78FB">
              <w:t>Consultation</w:t>
            </w:r>
            <w:r>
              <w:t xml:space="preserve"> </w:t>
            </w:r>
            <w:r w:rsidR="006E52AA">
              <w:t xml:space="preserve">document </w:t>
            </w:r>
          </w:p>
        </w:tc>
        <w:tc>
          <w:tcPr>
            <w:tcW w:w="1933" w:type="dxa"/>
          </w:tcPr>
          <w:p w14:paraId="52E0CDF5" w14:textId="3138EC7C" w:rsidR="00C323D3" w:rsidRDefault="006E52AA" w:rsidP="00B40CF4">
            <w:pPr>
              <w:spacing w:after="0" w:line="240" w:lineRule="auto"/>
            </w:pPr>
            <w:r>
              <w:t xml:space="preserve">Secretariat – complete </w:t>
            </w:r>
          </w:p>
        </w:tc>
      </w:tr>
    </w:tbl>
    <w:p w14:paraId="2CF28F37" w14:textId="170A7A29" w:rsidR="00CC3A26" w:rsidRDefault="00CC3A26" w:rsidP="00CC3A26"/>
    <w:p w14:paraId="07FD2EB8" w14:textId="433DACEE" w:rsidR="001337AD" w:rsidRDefault="001337AD" w:rsidP="001337AD">
      <w:pPr>
        <w:pStyle w:val="Heading2"/>
        <w:numPr>
          <w:ilvl w:val="0"/>
          <w:numId w:val="0"/>
        </w:numPr>
        <w:ind w:left="709" w:hanging="709"/>
      </w:pPr>
      <w:r>
        <w:t>Next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1337AD" w14:paraId="313FFED6" w14:textId="77777777" w:rsidTr="001337AD">
        <w:tc>
          <w:tcPr>
            <w:tcW w:w="1276" w:type="dxa"/>
          </w:tcPr>
          <w:p w14:paraId="22FDFB8B" w14:textId="77468F46" w:rsidR="001337AD" w:rsidRPr="001337AD" w:rsidRDefault="001337AD" w:rsidP="006B6FE2">
            <w:pPr>
              <w:spacing w:after="0" w:line="240" w:lineRule="auto"/>
              <w:rPr>
                <w:b/>
                <w:bCs/>
              </w:rPr>
            </w:pPr>
            <w:r w:rsidRPr="001337AD">
              <w:rPr>
                <w:b/>
                <w:bCs/>
              </w:rPr>
              <w:t>Date</w:t>
            </w:r>
          </w:p>
        </w:tc>
        <w:tc>
          <w:tcPr>
            <w:tcW w:w="7740" w:type="dxa"/>
          </w:tcPr>
          <w:p w14:paraId="04A7B7BA" w14:textId="78212C9A" w:rsidR="001337AD" w:rsidRDefault="004527A7" w:rsidP="006B6FE2">
            <w:pPr>
              <w:spacing w:after="0" w:line="240" w:lineRule="auto"/>
            </w:pPr>
            <w:r>
              <w:t>14</w:t>
            </w:r>
            <w:r w:rsidRPr="004527A7">
              <w:rPr>
                <w:vertAlign w:val="superscript"/>
              </w:rPr>
              <w:t>th</w:t>
            </w:r>
            <w:r>
              <w:t xml:space="preserve"> June</w:t>
            </w:r>
            <w:r w:rsidR="003708C9">
              <w:t xml:space="preserve"> 2023 </w:t>
            </w:r>
          </w:p>
        </w:tc>
      </w:tr>
      <w:tr w:rsidR="001337AD" w14:paraId="5DC748D2" w14:textId="77777777" w:rsidTr="001337AD">
        <w:tc>
          <w:tcPr>
            <w:tcW w:w="1276" w:type="dxa"/>
          </w:tcPr>
          <w:p w14:paraId="7F202E48" w14:textId="16DDCD4F" w:rsidR="001337AD" w:rsidRPr="001337AD" w:rsidRDefault="001337AD" w:rsidP="006B6FE2">
            <w:pPr>
              <w:spacing w:after="0" w:line="240" w:lineRule="auto"/>
              <w:rPr>
                <w:b/>
                <w:bCs/>
              </w:rPr>
            </w:pPr>
            <w:r w:rsidRPr="001337AD">
              <w:rPr>
                <w:b/>
                <w:bCs/>
              </w:rPr>
              <w:t>Time</w:t>
            </w:r>
          </w:p>
        </w:tc>
        <w:tc>
          <w:tcPr>
            <w:tcW w:w="7740" w:type="dxa"/>
          </w:tcPr>
          <w:p w14:paraId="109C787F" w14:textId="55E2A062" w:rsidR="001337AD" w:rsidRDefault="003708C9" w:rsidP="006B6FE2">
            <w:pPr>
              <w:spacing w:after="0" w:line="240" w:lineRule="auto"/>
            </w:pPr>
            <w:r>
              <w:t xml:space="preserve">6.30 – 8.30pm </w:t>
            </w:r>
          </w:p>
        </w:tc>
      </w:tr>
      <w:tr w:rsidR="001337AD" w14:paraId="4FDE6878" w14:textId="77777777" w:rsidTr="001337AD">
        <w:tc>
          <w:tcPr>
            <w:tcW w:w="1276" w:type="dxa"/>
          </w:tcPr>
          <w:p w14:paraId="41419255" w14:textId="50986EEF" w:rsidR="001337AD" w:rsidRPr="001337AD" w:rsidRDefault="001337AD" w:rsidP="006B6FE2">
            <w:pPr>
              <w:spacing w:after="0" w:line="240" w:lineRule="auto"/>
              <w:rPr>
                <w:b/>
                <w:bCs/>
              </w:rPr>
            </w:pPr>
            <w:r w:rsidRPr="001337AD">
              <w:rPr>
                <w:b/>
                <w:bCs/>
              </w:rPr>
              <w:t>Venue</w:t>
            </w:r>
          </w:p>
        </w:tc>
        <w:tc>
          <w:tcPr>
            <w:tcW w:w="7740" w:type="dxa"/>
          </w:tcPr>
          <w:p w14:paraId="0B978BE4" w14:textId="7656F27B" w:rsidR="001337AD" w:rsidRDefault="004527A7" w:rsidP="006B6FE2">
            <w:pPr>
              <w:spacing w:after="0" w:line="240" w:lineRule="auto"/>
            </w:pPr>
            <w:proofErr w:type="spellStart"/>
            <w:r>
              <w:t>Kirksanton</w:t>
            </w:r>
            <w:proofErr w:type="spellEnd"/>
            <w:r>
              <w:t xml:space="preserve"> Village Hall </w:t>
            </w:r>
            <w:r w:rsidR="003708C9">
              <w:t xml:space="preserve"> </w:t>
            </w:r>
          </w:p>
        </w:tc>
      </w:tr>
    </w:tbl>
    <w:p w14:paraId="47489591" w14:textId="11DF9C5F" w:rsidR="00CC3A26" w:rsidRPr="00C90E7E" w:rsidRDefault="00CC3A26" w:rsidP="001337AD"/>
    <w:sectPr w:rsidR="00CC3A26" w:rsidRPr="00C90E7E" w:rsidSect="00F1004C">
      <w:headerReference w:type="default" r:id="rId11"/>
      <w:footerReference w:type="default" r:id="rId12"/>
      <w:pgSz w:w="11906" w:h="16838"/>
      <w:pgMar w:top="178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C1EA" w14:textId="77777777" w:rsidR="00762034" w:rsidRDefault="00762034" w:rsidP="00C90E7E">
      <w:pPr>
        <w:spacing w:after="0" w:line="240" w:lineRule="auto"/>
      </w:pPr>
      <w:r>
        <w:separator/>
      </w:r>
    </w:p>
  </w:endnote>
  <w:endnote w:type="continuationSeparator" w:id="0">
    <w:p w14:paraId="00DFDB82" w14:textId="77777777" w:rsidR="00762034" w:rsidRDefault="00762034" w:rsidP="00C90E7E">
      <w:pPr>
        <w:spacing w:after="0" w:line="240" w:lineRule="auto"/>
      </w:pPr>
      <w:r>
        <w:continuationSeparator/>
      </w:r>
    </w:p>
  </w:endnote>
  <w:endnote w:type="continuationNotice" w:id="1">
    <w:p w14:paraId="142D2A71" w14:textId="77777777" w:rsidR="00762034" w:rsidRDefault="00762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18787"/>
      <w:docPartObj>
        <w:docPartGallery w:val="Page Numbers (Bottom of Page)"/>
        <w:docPartUnique/>
      </w:docPartObj>
    </w:sdtPr>
    <w:sdtEndPr>
      <w:rPr>
        <w:noProof/>
      </w:rPr>
    </w:sdtEndPr>
    <w:sdtContent>
      <w:p w14:paraId="10B5B473" w14:textId="77777777" w:rsidR="00C90E7E" w:rsidRDefault="00C90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D85940" w14:textId="77777777" w:rsidR="00C90E7E" w:rsidRDefault="00C90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7945" w14:textId="77777777" w:rsidR="00762034" w:rsidRDefault="00762034" w:rsidP="00C90E7E">
      <w:pPr>
        <w:spacing w:after="0" w:line="240" w:lineRule="auto"/>
      </w:pPr>
      <w:r>
        <w:separator/>
      </w:r>
    </w:p>
  </w:footnote>
  <w:footnote w:type="continuationSeparator" w:id="0">
    <w:p w14:paraId="4BB791D1" w14:textId="77777777" w:rsidR="00762034" w:rsidRDefault="00762034" w:rsidP="00C90E7E">
      <w:pPr>
        <w:spacing w:after="0" w:line="240" w:lineRule="auto"/>
      </w:pPr>
      <w:r>
        <w:continuationSeparator/>
      </w:r>
    </w:p>
  </w:footnote>
  <w:footnote w:type="continuationNotice" w:id="1">
    <w:p w14:paraId="30D6F390" w14:textId="77777777" w:rsidR="00762034" w:rsidRDefault="007620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0CA0" w14:textId="217074D2" w:rsidR="00C90E7E" w:rsidRDefault="00C90E7E" w:rsidP="00C90E7E">
    <w:pPr>
      <w:pStyle w:val="Header"/>
      <w:jc w:val="right"/>
    </w:pPr>
    <w:r>
      <w:rPr>
        <w:noProof/>
      </w:rPr>
      <w:drawing>
        <wp:anchor distT="0" distB="0" distL="114300" distR="114300" simplePos="0" relativeHeight="251657216" behindDoc="0" locked="0" layoutInCell="1" allowOverlap="1" wp14:anchorId="46DDB42A" wp14:editId="42559B28">
          <wp:simplePos x="0" y="0"/>
          <wp:positionH relativeFrom="column">
            <wp:posOffset>4038600</wp:posOffset>
          </wp:positionH>
          <wp:positionV relativeFrom="paragraph">
            <wp:posOffset>-17780</wp:posOffset>
          </wp:positionV>
          <wp:extent cx="2012024" cy="298450"/>
          <wp:effectExtent l="0" t="0" r="762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024" cy="2984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10B7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B6F0F"/>
    <w:multiLevelType w:val="hybridMultilevel"/>
    <w:tmpl w:val="C7F21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FD4180"/>
    <w:multiLevelType w:val="hybridMultilevel"/>
    <w:tmpl w:val="2F4A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F5639"/>
    <w:multiLevelType w:val="hybridMultilevel"/>
    <w:tmpl w:val="16040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82C62"/>
    <w:multiLevelType w:val="hybridMultilevel"/>
    <w:tmpl w:val="B1C6AA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90E012B"/>
    <w:multiLevelType w:val="hybridMultilevel"/>
    <w:tmpl w:val="E8E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643C2"/>
    <w:multiLevelType w:val="hybridMultilevel"/>
    <w:tmpl w:val="4044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00F85"/>
    <w:multiLevelType w:val="hybridMultilevel"/>
    <w:tmpl w:val="13B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F4993"/>
    <w:multiLevelType w:val="hybridMultilevel"/>
    <w:tmpl w:val="8F9A9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F17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36AC2"/>
    <w:multiLevelType w:val="hybridMultilevel"/>
    <w:tmpl w:val="4D843058"/>
    <w:lvl w:ilvl="0" w:tplc="5B622F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D72022"/>
    <w:multiLevelType w:val="hybridMultilevel"/>
    <w:tmpl w:val="CEC6F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E23D42"/>
    <w:multiLevelType w:val="hybridMultilevel"/>
    <w:tmpl w:val="B0260D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C68596C"/>
    <w:multiLevelType w:val="hybridMultilevel"/>
    <w:tmpl w:val="BA2E0A74"/>
    <w:lvl w:ilvl="0" w:tplc="651445D4">
      <w:start w:val="1"/>
      <w:numFmt w:val="bullet"/>
      <w:lvlText w:val="•"/>
      <w:lvlJc w:val="left"/>
      <w:pPr>
        <w:tabs>
          <w:tab w:val="num" w:pos="720"/>
        </w:tabs>
        <w:ind w:left="720" w:hanging="360"/>
      </w:pPr>
      <w:rPr>
        <w:rFonts w:ascii="Arial" w:hAnsi="Arial" w:hint="default"/>
      </w:rPr>
    </w:lvl>
    <w:lvl w:ilvl="1" w:tplc="25AC7EF0" w:tentative="1">
      <w:start w:val="1"/>
      <w:numFmt w:val="bullet"/>
      <w:lvlText w:val="•"/>
      <w:lvlJc w:val="left"/>
      <w:pPr>
        <w:tabs>
          <w:tab w:val="num" w:pos="1440"/>
        </w:tabs>
        <w:ind w:left="1440" w:hanging="360"/>
      </w:pPr>
      <w:rPr>
        <w:rFonts w:ascii="Arial" w:hAnsi="Arial" w:hint="default"/>
      </w:rPr>
    </w:lvl>
    <w:lvl w:ilvl="2" w:tplc="2C32EB7E" w:tentative="1">
      <w:start w:val="1"/>
      <w:numFmt w:val="bullet"/>
      <w:lvlText w:val="•"/>
      <w:lvlJc w:val="left"/>
      <w:pPr>
        <w:tabs>
          <w:tab w:val="num" w:pos="2160"/>
        </w:tabs>
        <w:ind w:left="2160" w:hanging="360"/>
      </w:pPr>
      <w:rPr>
        <w:rFonts w:ascii="Arial" w:hAnsi="Arial" w:hint="default"/>
      </w:rPr>
    </w:lvl>
    <w:lvl w:ilvl="3" w:tplc="CD9A3760" w:tentative="1">
      <w:start w:val="1"/>
      <w:numFmt w:val="bullet"/>
      <w:lvlText w:val="•"/>
      <w:lvlJc w:val="left"/>
      <w:pPr>
        <w:tabs>
          <w:tab w:val="num" w:pos="2880"/>
        </w:tabs>
        <w:ind w:left="2880" w:hanging="360"/>
      </w:pPr>
      <w:rPr>
        <w:rFonts w:ascii="Arial" w:hAnsi="Arial" w:hint="default"/>
      </w:rPr>
    </w:lvl>
    <w:lvl w:ilvl="4" w:tplc="B83423FE" w:tentative="1">
      <w:start w:val="1"/>
      <w:numFmt w:val="bullet"/>
      <w:lvlText w:val="•"/>
      <w:lvlJc w:val="left"/>
      <w:pPr>
        <w:tabs>
          <w:tab w:val="num" w:pos="3600"/>
        </w:tabs>
        <w:ind w:left="3600" w:hanging="360"/>
      </w:pPr>
      <w:rPr>
        <w:rFonts w:ascii="Arial" w:hAnsi="Arial" w:hint="default"/>
      </w:rPr>
    </w:lvl>
    <w:lvl w:ilvl="5" w:tplc="190652B6" w:tentative="1">
      <w:start w:val="1"/>
      <w:numFmt w:val="bullet"/>
      <w:lvlText w:val="•"/>
      <w:lvlJc w:val="left"/>
      <w:pPr>
        <w:tabs>
          <w:tab w:val="num" w:pos="4320"/>
        </w:tabs>
        <w:ind w:left="4320" w:hanging="360"/>
      </w:pPr>
      <w:rPr>
        <w:rFonts w:ascii="Arial" w:hAnsi="Arial" w:hint="default"/>
      </w:rPr>
    </w:lvl>
    <w:lvl w:ilvl="6" w:tplc="A1629E64" w:tentative="1">
      <w:start w:val="1"/>
      <w:numFmt w:val="bullet"/>
      <w:lvlText w:val="•"/>
      <w:lvlJc w:val="left"/>
      <w:pPr>
        <w:tabs>
          <w:tab w:val="num" w:pos="5040"/>
        </w:tabs>
        <w:ind w:left="5040" w:hanging="360"/>
      </w:pPr>
      <w:rPr>
        <w:rFonts w:ascii="Arial" w:hAnsi="Arial" w:hint="default"/>
      </w:rPr>
    </w:lvl>
    <w:lvl w:ilvl="7" w:tplc="E5941CE4" w:tentative="1">
      <w:start w:val="1"/>
      <w:numFmt w:val="bullet"/>
      <w:lvlText w:val="•"/>
      <w:lvlJc w:val="left"/>
      <w:pPr>
        <w:tabs>
          <w:tab w:val="num" w:pos="5760"/>
        </w:tabs>
        <w:ind w:left="5760" w:hanging="360"/>
      </w:pPr>
      <w:rPr>
        <w:rFonts w:ascii="Arial" w:hAnsi="Arial" w:hint="default"/>
      </w:rPr>
    </w:lvl>
    <w:lvl w:ilvl="8" w:tplc="B14E6C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4320E4"/>
    <w:multiLevelType w:val="hybridMultilevel"/>
    <w:tmpl w:val="E8E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268B3"/>
    <w:multiLevelType w:val="hybridMultilevel"/>
    <w:tmpl w:val="8942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36142"/>
    <w:multiLevelType w:val="hybridMultilevel"/>
    <w:tmpl w:val="E4E827E4"/>
    <w:lvl w:ilvl="0" w:tplc="C9CC495C">
      <w:start w:val="1"/>
      <w:numFmt w:val="bullet"/>
      <w:lvlText w:val=""/>
      <w:lvlJc w:val="left"/>
      <w:pPr>
        <w:tabs>
          <w:tab w:val="num" w:pos="720"/>
        </w:tabs>
        <w:ind w:left="720" w:hanging="360"/>
      </w:pPr>
      <w:rPr>
        <w:rFonts w:ascii="Wingdings" w:hAnsi="Wingdings" w:hint="default"/>
      </w:rPr>
    </w:lvl>
    <w:lvl w:ilvl="1" w:tplc="B7641150" w:tentative="1">
      <w:start w:val="1"/>
      <w:numFmt w:val="bullet"/>
      <w:lvlText w:val=""/>
      <w:lvlJc w:val="left"/>
      <w:pPr>
        <w:tabs>
          <w:tab w:val="num" w:pos="1440"/>
        </w:tabs>
        <w:ind w:left="1440" w:hanging="360"/>
      </w:pPr>
      <w:rPr>
        <w:rFonts w:ascii="Wingdings" w:hAnsi="Wingdings" w:hint="default"/>
      </w:rPr>
    </w:lvl>
    <w:lvl w:ilvl="2" w:tplc="6C78AFBC" w:tentative="1">
      <w:start w:val="1"/>
      <w:numFmt w:val="bullet"/>
      <w:lvlText w:val=""/>
      <w:lvlJc w:val="left"/>
      <w:pPr>
        <w:tabs>
          <w:tab w:val="num" w:pos="2160"/>
        </w:tabs>
        <w:ind w:left="2160" w:hanging="360"/>
      </w:pPr>
      <w:rPr>
        <w:rFonts w:ascii="Wingdings" w:hAnsi="Wingdings" w:hint="default"/>
      </w:rPr>
    </w:lvl>
    <w:lvl w:ilvl="3" w:tplc="50460522" w:tentative="1">
      <w:start w:val="1"/>
      <w:numFmt w:val="bullet"/>
      <w:lvlText w:val=""/>
      <w:lvlJc w:val="left"/>
      <w:pPr>
        <w:tabs>
          <w:tab w:val="num" w:pos="2880"/>
        </w:tabs>
        <w:ind w:left="2880" w:hanging="360"/>
      </w:pPr>
      <w:rPr>
        <w:rFonts w:ascii="Wingdings" w:hAnsi="Wingdings" w:hint="default"/>
      </w:rPr>
    </w:lvl>
    <w:lvl w:ilvl="4" w:tplc="4E3603DE" w:tentative="1">
      <w:start w:val="1"/>
      <w:numFmt w:val="bullet"/>
      <w:lvlText w:val=""/>
      <w:lvlJc w:val="left"/>
      <w:pPr>
        <w:tabs>
          <w:tab w:val="num" w:pos="3600"/>
        </w:tabs>
        <w:ind w:left="3600" w:hanging="360"/>
      </w:pPr>
      <w:rPr>
        <w:rFonts w:ascii="Wingdings" w:hAnsi="Wingdings" w:hint="default"/>
      </w:rPr>
    </w:lvl>
    <w:lvl w:ilvl="5" w:tplc="ADFAC888" w:tentative="1">
      <w:start w:val="1"/>
      <w:numFmt w:val="bullet"/>
      <w:lvlText w:val=""/>
      <w:lvlJc w:val="left"/>
      <w:pPr>
        <w:tabs>
          <w:tab w:val="num" w:pos="4320"/>
        </w:tabs>
        <w:ind w:left="4320" w:hanging="360"/>
      </w:pPr>
      <w:rPr>
        <w:rFonts w:ascii="Wingdings" w:hAnsi="Wingdings" w:hint="default"/>
      </w:rPr>
    </w:lvl>
    <w:lvl w:ilvl="6" w:tplc="B02617CA" w:tentative="1">
      <w:start w:val="1"/>
      <w:numFmt w:val="bullet"/>
      <w:lvlText w:val=""/>
      <w:lvlJc w:val="left"/>
      <w:pPr>
        <w:tabs>
          <w:tab w:val="num" w:pos="5040"/>
        </w:tabs>
        <w:ind w:left="5040" w:hanging="360"/>
      </w:pPr>
      <w:rPr>
        <w:rFonts w:ascii="Wingdings" w:hAnsi="Wingdings" w:hint="default"/>
      </w:rPr>
    </w:lvl>
    <w:lvl w:ilvl="7" w:tplc="FEC6A422" w:tentative="1">
      <w:start w:val="1"/>
      <w:numFmt w:val="bullet"/>
      <w:lvlText w:val=""/>
      <w:lvlJc w:val="left"/>
      <w:pPr>
        <w:tabs>
          <w:tab w:val="num" w:pos="5760"/>
        </w:tabs>
        <w:ind w:left="5760" w:hanging="360"/>
      </w:pPr>
      <w:rPr>
        <w:rFonts w:ascii="Wingdings" w:hAnsi="Wingdings" w:hint="default"/>
      </w:rPr>
    </w:lvl>
    <w:lvl w:ilvl="8" w:tplc="4B08F0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B571E9"/>
    <w:multiLevelType w:val="hybridMultilevel"/>
    <w:tmpl w:val="CA4C67F4"/>
    <w:lvl w:ilvl="0" w:tplc="7CEABA1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141AE"/>
    <w:multiLevelType w:val="hybridMultilevel"/>
    <w:tmpl w:val="E0A4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01264"/>
    <w:multiLevelType w:val="hybridMultilevel"/>
    <w:tmpl w:val="EE04C75A"/>
    <w:lvl w:ilvl="0" w:tplc="037296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030927"/>
    <w:multiLevelType w:val="hybridMultilevel"/>
    <w:tmpl w:val="9F3683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47A129B4"/>
    <w:multiLevelType w:val="hybridMultilevel"/>
    <w:tmpl w:val="4074FB60"/>
    <w:lvl w:ilvl="0" w:tplc="17C2DE6C">
      <w:start w:val="1"/>
      <w:numFmt w:val="bullet"/>
      <w:lvlText w:val="•"/>
      <w:lvlJc w:val="left"/>
      <w:pPr>
        <w:tabs>
          <w:tab w:val="num" w:pos="720"/>
        </w:tabs>
        <w:ind w:left="720" w:hanging="360"/>
      </w:pPr>
      <w:rPr>
        <w:rFonts w:ascii="Arial" w:hAnsi="Arial" w:hint="default"/>
      </w:rPr>
    </w:lvl>
    <w:lvl w:ilvl="1" w:tplc="956A77BE" w:tentative="1">
      <w:start w:val="1"/>
      <w:numFmt w:val="bullet"/>
      <w:lvlText w:val="•"/>
      <w:lvlJc w:val="left"/>
      <w:pPr>
        <w:tabs>
          <w:tab w:val="num" w:pos="1440"/>
        </w:tabs>
        <w:ind w:left="1440" w:hanging="360"/>
      </w:pPr>
      <w:rPr>
        <w:rFonts w:ascii="Arial" w:hAnsi="Arial" w:hint="default"/>
      </w:rPr>
    </w:lvl>
    <w:lvl w:ilvl="2" w:tplc="3E78FACA" w:tentative="1">
      <w:start w:val="1"/>
      <w:numFmt w:val="bullet"/>
      <w:lvlText w:val="•"/>
      <w:lvlJc w:val="left"/>
      <w:pPr>
        <w:tabs>
          <w:tab w:val="num" w:pos="2160"/>
        </w:tabs>
        <w:ind w:left="2160" w:hanging="360"/>
      </w:pPr>
      <w:rPr>
        <w:rFonts w:ascii="Arial" w:hAnsi="Arial" w:hint="default"/>
      </w:rPr>
    </w:lvl>
    <w:lvl w:ilvl="3" w:tplc="DDF0D75E" w:tentative="1">
      <w:start w:val="1"/>
      <w:numFmt w:val="bullet"/>
      <w:lvlText w:val="•"/>
      <w:lvlJc w:val="left"/>
      <w:pPr>
        <w:tabs>
          <w:tab w:val="num" w:pos="2880"/>
        </w:tabs>
        <w:ind w:left="2880" w:hanging="360"/>
      </w:pPr>
      <w:rPr>
        <w:rFonts w:ascii="Arial" w:hAnsi="Arial" w:hint="default"/>
      </w:rPr>
    </w:lvl>
    <w:lvl w:ilvl="4" w:tplc="BF84A6D8" w:tentative="1">
      <w:start w:val="1"/>
      <w:numFmt w:val="bullet"/>
      <w:lvlText w:val="•"/>
      <w:lvlJc w:val="left"/>
      <w:pPr>
        <w:tabs>
          <w:tab w:val="num" w:pos="3600"/>
        </w:tabs>
        <w:ind w:left="3600" w:hanging="360"/>
      </w:pPr>
      <w:rPr>
        <w:rFonts w:ascii="Arial" w:hAnsi="Arial" w:hint="default"/>
      </w:rPr>
    </w:lvl>
    <w:lvl w:ilvl="5" w:tplc="1BF60942" w:tentative="1">
      <w:start w:val="1"/>
      <w:numFmt w:val="bullet"/>
      <w:lvlText w:val="•"/>
      <w:lvlJc w:val="left"/>
      <w:pPr>
        <w:tabs>
          <w:tab w:val="num" w:pos="4320"/>
        </w:tabs>
        <w:ind w:left="4320" w:hanging="360"/>
      </w:pPr>
      <w:rPr>
        <w:rFonts w:ascii="Arial" w:hAnsi="Arial" w:hint="default"/>
      </w:rPr>
    </w:lvl>
    <w:lvl w:ilvl="6" w:tplc="950EC32C" w:tentative="1">
      <w:start w:val="1"/>
      <w:numFmt w:val="bullet"/>
      <w:lvlText w:val="•"/>
      <w:lvlJc w:val="left"/>
      <w:pPr>
        <w:tabs>
          <w:tab w:val="num" w:pos="5040"/>
        </w:tabs>
        <w:ind w:left="5040" w:hanging="360"/>
      </w:pPr>
      <w:rPr>
        <w:rFonts w:ascii="Arial" w:hAnsi="Arial" w:hint="default"/>
      </w:rPr>
    </w:lvl>
    <w:lvl w:ilvl="7" w:tplc="28FCD7D4" w:tentative="1">
      <w:start w:val="1"/>
      <w:numFmt w:val="bullet"/>
      <w:lvlText w:val="•"/>
      <w:lvlJc w:val="left"/>
      <w:pPr>
        <w:tabs>
          <w:tab w:val="num" w:pos="5760"/>
        </w:tabs>
        <w:ind w:left="5760" w:hanging="360"/>
      </w:pPr>
      <w:rPr>
        <w:rFonts w:ascii="Arial" w:hAnsi="Arial" w:hint="default"/>
      </w:rPr>
    </w:lvl>
    <w:lvl w:ilvl="8" w:tplc="7B665E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D40E95"/>
    <w:multiLevelType w:val="hybridMultilevel"/>
    <w:tmpl w:val="56DCC2CA"/>
    <w:lvl w:ilvl="0" w:tplc="52AE4BE0">
      <w:start w:val="1"/>
      <w:numFmt w:val="bullet"/>
      <w:lvlText w:val="•"/>
      <w:lvlJc w:val="left"/>
      <w:pPr>
        <w:tabs>
          <w:tab w:val="num" w:pos="720"/>
        </w:tabs>
        <w:ind w:left="720" w:hanging="360"/>
      </w:pPr>
      <w:rPr>
        <w:rFonts w:ascii="Arial" w:hAnsi="Arial" w:hint="default"/>
      </w:rPr>
    </w:lvl>
    <w:lvl w:ilvl="1" w:tplc="61F0C834" w:tentative="1">
      <w:start w:val="1"/>
      <w:numFmt w:val="bullet"/>
      <w:lvlText w:val="•"/>
      <w:lvlJc w:val="left"/>
      <w:pPr>
        <w:tabs>
          <w:tab w:val="num" w:pos="1440"/>
        </w:tabs>
        <w:ind w:left="1440" w:hanging="360"/>
      </w:pPr>
      <w:rPr>
        <w:rFonts w:ascii="Arial" w:hAnsi="Arial" w:hint="default"/>
      </w:rPr>
    </w:lvl>
    <w:lvl w:ilvl="2" w:tplc="0AA6F9B4" w:tentative="1">
      <w:start w:val="1"/>
      <w:numFmt w:val="bullet"/>
      <w:lvlText w:val="•"/>
      <w:lvlJc w:val="left"/>
      <w:pPr>
        <w:tabs>
          <w:tab w:val="num" w:pos="2160"/>
        </w:tabs>
        <w:ind w:left="2160" w:hanging="360"/>
      </w:pPr>
      <w:rPr>
        <w:rFonts w:ascii="Arial" w:hAnsi="Arial" w:hint="default"/>
      </w:rPr>
    </w:lvl>
    <w:lvl w:ilvl="3" w:tplc="3A46FF08" w:tentative="1">
      <w:start w:val="1"/>
      <w:numFmt w:val="bullet"/>
      <w:lvlText w:val="•"/>
      <w:lvlJc w:val="left"/>
      <w:pPr>
        <w:tabs>
          <w:tab w:val="num" w:pos="2880"/>
        </w:tabs>
        <w:ind w:left="2880" w:hanging="360"/>
      </w:pPr>
      <w:rPr>
        <w:rFonts w:ascii="Arial" w:hAnsi="Arial" w:hint="default"/>
      </w:rPr>
    </w:lvl>
    <w:lvl w:ilvl="4" w:tplc="5B983272" w:tentative="1">
      <w:start w:val="1"/>
      <w:numFmt w:val="bullet"/>
      <w:lvlText w:val="•"/>
      <w:lvlJc w:val="left"/>
      <w:pPr>
        <w:tabs>
          <w:tab w:val="num" w:pos="3600"/>
        </w:tabs>
        <w:ind w:left="3600" w:hanging="360"/>
      </w:pPr>
      <w:rPr>
        <w:rFonts w:ascii="Arial" w:hAnsi="Arial" w:hint="default"/>
      </w:rPr>
    </w:lvl>
    <w:lvl w:ilvl="5" w:tplc="A8A4267E" w:tentative="1">
      <w:start w:val="1"/>
      <w:numFmt w:val="bullet"/>
      <w:lvlText w:val="•"/>
      <w:lvlJc w:val="left"/>
      <w:pPr>
        <w:tabs>
          <w:tab w:val="num" w:pos="4320"/>
        </w:tabs>
        <w:ind w:left="4320" w:hanging="360"/>
      </w:pPr>
      <w:rPr>
        <w:rFonts w:ascii="Arial" w:hAnsi="Arial" w:hint="default"/>
      </w:rPr>
    </w:lvl>
    <w:lvl w:ilvl="6" w:tplc="2C30A6BC" w:tentative="1">
      <w:start w:val="1"/>
      <w:numFmt w:val="bullet"/>
      <w:lvlText w:val="•"/>
      <w:lvlJc w:val="left"/>
      <w:pPr>
        <w:tabs>
          <w:tab w:val="num" w:pos="5040"/>
        </w:tabs>
        <w:ind w:left="5040" w:hanging="360"/>
      </w:pPr>
      <w:rPr>
        <w:rFonts w:ascii="Arial" w:hAnsi="Arial" w:hint="default"/>
      </w:rPr>
    </w:lvl>
    <w:lvl w:ilvl="7" w:tplc="FE84BC7A" w:tentative="1">
      <w:start w:val="1"/>
      <w:numFmt w:val="bullet"/>
      <w:lvlText w:val="•"/>
      <w:lvlJc w:val="left"/>
      <w:pPr>
        <w:tabs>
          <w:tab w:val="num" w:pos="5760"/>
        </w:tabs>
        <w:ind w:left="5760" w:hanging="360"/>
      </w:pPr>
      <w:rPr>
        <w:rFonts w:ascii="Arial" w:hAnsi="Arial" w:hint="default"/>
      </w:rPr>
    </w:lvl>
    <w:lvl w:ilvl="8" w:tplc="2E48E6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D71658"/>
    <w:multiLevelType w:val="hybridMultilevel"/>
    <w:tmpl w:val="E698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872FB"/>
    <w:multiLevelType w:val="hybridMultilevel"/>
    <w:tmpl w:val="AC5E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C4D9B"/>
    <w:multiLevelType w:val="hybridMultilevel"/>
    <w:tmpl w:val="F302246A"/>
    <w:lvl w:ilvl="0" w:tplc="3C785AEE">
      <w:start w:val="1"/>
      <w:numFmt w:val="bullet"/>
      <w:lvlText w:val="•"/>
      <w:lvlJc w:val="left"/>
      <w:pPr>
        <w:tabs>
          <w:tab w:val="num" w:pos="720"/>
        </w:tabs>
        <w:ind w:left="720" w:hanging="360"/>
      </w:pPr>
      <w:rPr>
        <w:rFonts w:ascii="Arial" w:hAnsi="Arial" w:hint="default"/>
      </w:rPr>
    </w:lvl>
    <w:lvl w:ilvl="1" w:tplc="CBB6821C" w:tentative="1">
      <w:start w:val="1"/>
      <w:numFmt w:val="bullet"/>
      <w:lvlText w:val="•"/>
      <w:lvlJc w:val="left"/>
      <w:pPr>
        <w:tabs>
          <w:tab w:val="num" w:pos="1440"/>
        </w:tabs>
        <w:ind w:left="1440" w:hanging="360"/>
      </w:pPr>
      <w:rPr>
        <w:rFonts w:ascii="Arial" w:hAnsi="Arial" w:hint="default"/>
      </w:rPr>
    </w:lvl>
    <w:lvl w:ilvl="2" w:tplc="F79A6F6E" w:tentative="1">
      <w:start w:val="1"/>
      <w:numFmt w:val="bullet"/>
      <w:lvlText w:val="•"/>
      <w:lvlJc w:val="left"/>
      <w:pPr>
        <w:tabs>
          <w:tab w:val="num" w:pos="2160"/>
        </w:tabs>
        <w:ind w:left="2160" w:hanging="360"/>
      </w:pPr>
      <w:rPr>
        <w:rFonts w:ascii="Arial" w:hAnsi="Arial" w:hint="default"/>
      </w:rPr>
    </w:lvl>
    <w:lvl w:ilvl="3" w:tplc="70606B34" w:tentative="1">
      <w:start w:val="1"/>
      <w:numFmt w:val="bullet"/>
      <w:lvlText w:val="•"/>
      <w:lvlJc w:val="left"/>
      <w:pPr>
        <w:tabs>
          <w:tab w:val="num" w:pos="2880"/>
        </w:tabs>
        <w:ind w:left="2880" w:hanging="360"/>
      </w:pPr>
      <w:rPr>
        <w:rFonts w:ascii="Arial" w:hAnsi="Arial" w:hint="default"/>
      </w:rPr>
    </w:lvl>
    <w:lvl w:ilvl="4" w:tplc="0BD093CC" w:tentative="1">
      <w:start w:val="1"/>
      <w:numFmt w:val="bullet"/>
      <w:lvlText w:val="•"/>
      <w:lvlJc w:val="left"/>
      <w:pPr>
        <w:tabs>
          <w:tab w:val="num" w:pos="3600"/>
        </w:tabs>
        <w:ind w:left="3600" w:hanging="360"/>
      </w:pPr>
      <w:rPr>
        <w:rFonts w:ascii="Arial" w:hAnsi="Arial" w:hint="default"/>
      </w:rPr>
    </w:lvl>
    <w:lvl w:ilvl="5" w:tplc="83F61916" w:tentative="1">
      <w:start w:val="1"/>
      <w:numFmt w:val="bullet"/>
      <w:lvlText w:val="•"/>
      <w:lvlJc w:val="left"/>
      <w:pPr>
        <w:tabs>
          <w:tab w:val="num" w:pos="4320"/>
        </w:tabs>
        <w:ind w:left="4320" w:hanging="360"/>
      </w:pPr>
      <w:rPr>
        <w:rFonts w:ascii="Arial" w:hAnsi="Arial" w:hint="default"/>
      </w:rPr>
    </w:lvl>
    <w:lvl w:ilvl="6" w:tplc="E5E40C7C" w:tentative="1">
      <w:start w:val="1"/>
      <w:numFmt w:val="bullet"/>
      <w:lvlText w:val="•"/>
      <w:lvlJc w:val="left"/>
      <w:pPr>
        <w:tabs>
          <w:tab w:val="num" w:pos="5040"/>
        </w:tabs>
        <w:ind w:left="5040" w:hanging="360"/>
      </w:pPr>
      <w:rPr>
        <w:rFonts w:ascii="Arial" w:hAnsi="Arial" w:hint="default"/>
      </w:rPr>
    </w:lvl>
    <w:lvl w:ilvl="7" w:tplc="5E2AD272" w:tentative="1">
      <w:start w:val="1"/>
      <w:numFmt w:val="bullet"/>
      <w:lvlText w:val="•"/>
      <w:lvlJc w:val="left"/>
      <w:pPr>
        <w:tabs>
          <w:tab w:val="num" w:pos="5760"/>
        </w:tabs>
        <w:ind w:left="5760" w:hanging="360"/>
      </w:pPr>
      <w:rPr>
        <w:rFonts w:ascii="Arial" w:hAnsi="Arial" w:hint="default"/>
      </w:rPr>
    </w:lvl>
    <w:lvl w:ilvl="8" w:tplc="F0627BB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E80D7F"/>
    <w:multiLevelType w:val="hybridMultilevel"/>
    <w:tmpl w:val="0328876E"/>
    <w:lvl w:ilvl="0" w:tplc="167882CE">
      <w:start w:val="1"/>
      <w:numFmt w:val="bullet"/>
      <w:lvlText w:val=""/>
      <w:lvlJc w:val="left"/>
      <w:pPr>
        <w:tabs>
          <w:tab w:val="num" w:pos="720"/>
        </w:tabs>
        <w:ind w:left="720" w:hanging="360"/>
      </w:pPr>
      <w:rPr>
        <w:rFonts w:ascii="Wingdings" w:hAnsi="Wingdings" w:hint="default"/>
      </w:rPr>
    </w:lvl>
    <w:lvl w:ilvl="1" w:tplc="B83C5726" w:tentative="1">
      <w:start w:val="1"/>
      <w:numFmt w:val="bullet"/>
      <w:lvlText w:val=""/>
      <w:lvlJc w:val="left"/>
      <w:pPr>
        <w:tabs>
          <w:tab w:val="num" w:pos="1440"/>
        </w:tabs>
        <w:ind w:left="1440" w:hanging="360"/>
      </w:pPr>
      <w:rPr>
        <w:rFonts w:ascii="Wingdings" w:hAnsi="Wingdings" w:hint="default"/>
      </w:rPr>
    </w:lvl>
    <w:lvl w:ilvl="2" w:tplc="CC2E7462" w:tentative="1">
      <w:start w:val="1"/>
      <w:numFmt w:val="bullet"/>
      <w:lvlText w:val=""/>
      <w:lvlJc w:val="left"/>
      <w:pPr>
        <w:tabs>
          <w:tab w:val="num" w:pos="2160"/>
        </w:tabs>
        <w:ind w:left="2160" w:hanging="360"/>
      </w:pPr>
      <w:rPr>
        <w:rFonts w:ascii="Wingdings" w:hAnsi="Wingdings" w:hint="default"/>
      </w:rPr>
    </w:lvl>
    <w:lvl w:ilvl="3" w:tplc="4C44497C" w:tentative="1">
      <w:start w:val="1"/>
      <w:numFmt w:val="bullet"/>
      <w:lvlText w:val=""/>
      <w:lvlJc w:val="left"/>
      <w:pPr>
        <w:tabs>
          <w:tab w:val="num" w:pos="2880"/>
        </w:tabs>
        <w:ind w:left="2880" w:hanging="360"/>
      </w:pPr>
      <w:rPr>
        <w:rFonts w:ascii="Wingdings" w:hAnsi="Wingdings" w:hint="default"/>
      </w:rPr>
    </w:lvl>
    <w:lvl w:ilvl="4" w:tplc="A024FD0C" w:tentative="1">
      <w:start w:val="1"/>
      <w:numFmt w:val="bullet"/>
      <w:lvlText w:val=""/>
      <w:lvlJc w:val="left"/>
      <w:pPr>
        <w:tabs>
          <w:tab w:val="num" w:pos="3600"/>
        </w:tabs>
        <w:ind w:left="3600" w:hanging="360"/>
      </w:pPr>
      <w:rPr>
        <w:rFonts w:ascii="Wingdings" w:hAnsi="Wingdings" w:hint="default"/>
      </w:rPr>
    </w:lvl>
    <w:lvl w:ilvl="5" w:tplc="7E5E7740" w:tentative="1">
      <w:start w:val="1"/>
      <w:numFmt w:val="bullet"/>
      <w:lvlText w:val=""/>
      <w:lvlJc w:val="left"/>
      <w:pPr>
        <w:tabs>
          <w:tab w:val="num" w:pos="4320"/>
        </w:tabs>
        <w:ind w:left="4320" w:hanging="360"/>
      </w:pPr>
      <w:rPr>
        <w:rFonts w:ascii="Wingdings" w:hAnsi="Wingdings" w:hint="default"/>
      </w:rPr>
    </w:lvl>
    <w:lvl w:ilvl="6" w:tplc="3FFAEB84" w:tentative="1">
      <w:start w:val="1"/>
      <w:numFmt w:val="bullet"/>
      <w:lvlText w:val=""/>
      <w:lvlJc w:val="left"/>
      <w:pPr>
        <w:tabs>
          <w:tab w:val="num" w:pos="5040"/>
        </w:tabs>
        <w:ind w:left="5040" w:hanging="360"/>
      </w:pPr>
      <w:rPr>
        <w:rFonts w:ascii="Wingdings" w:hAnsi="Wingdings" w:hint="default"/>
      </w:rPr>
    </w:lvl>
    <w:lvl w:ilvl="7" w:tplc="D714C72C" w:tentative="1">
      <w:start w:val="1"/>
      <w:numFmt w:val="bullet"/>
      <w:lvlText w:val=""/>
      <w:lvlJc w:val="left"/>
      <w:pPr>
        <w:tabs>
          <w:tab w:val="num" w:pos="5760"/>
        </w:tabs>
        <w:ind w:left="5760" w:hanging="360"/>
      </w:pPr>
      <w:rPr>
        <w:rFonts w:ascii="Wingdings" w:hAnsi="Wingdings" w:hint="default"/>
      </w:rPr>
    </w:lvl>
    <w:lvl w:ilvl="8" w:tplc="8BBAD3D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4A01B1"/>
    <w:multiLevelType w:val="hybridMultilevel"/>
    <w:tmpl w:val="2CA4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677FF"/>
    <w:multiLevelType w:val="hybridMultilevel"/>
    <w:tmpl w:val="BB32EE78"/>
    <w:lvl w:ilvl="0" w:tplc="378A01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C154AA"/>
    <w:multiLevelType w:val="hybridMultilevel"/>
    <w:tmpl w:val="A026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06DE2"/>
    <w:multiLevelType w:val="hybridMultilevel"/>
    <w:tmpl w:val="B258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2C56BE"/>
    <w:multiLevelType w:val="hybridMultilevel"/>
    <w:tmpl w:val="DFEC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359A9"/>
    <w:multiLevelType w:val="hybridMultilevel"/>
    <w:tmpl w:val="5608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917A4"/>
    <w:multiLevelType w:val="hybridMultilevel"/>
    <w:tmpl w:val="8B0A7F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75E2209C"/>
    <w:multiLevelType w:val="hybridMultilevel"/>
    <w:tmpl w:val="5100E568"/>
    <w:lvl w:ilvl="0" w:tplc="54628FD8">
      <w:start w:val="1"/>
      <w:numFmt w:val="decimal"/>
      <w:lvlText w:val="%1."/>
      <w:lvlJc w:val="left"/>
      <w:pPr>
        <w:tabs>
          <w:tab w:val="num" w:pos="720"/>
        </w:tabs>
        <w:ind w:left="720" w:hanging="360"/>
      </w:pPr>
    </w:lvl>
    <w:lvl w:ilvl="1" w:tplc="DC88EE52" w:tentative="1">
      <w:start w:val="1"/>
      <w:numFmt w:val="decimal"/>
      <w:lvlText w:val="%2."/>
      <w:lvlJc w:val="left"/>
      <w:pPr>
        <w:tabs>
          <w:tab w:val="num" w:pos="1440"/>
        </w:tabs>
        <w:ind w:left="1440" w:hanging="360"/>
      </w:pPr>
    </w:lvl>
    <w:lvl w:ilvl="2" w:tplc="73643196" w:tentative="1">
      <w:start w:val="1"/>
      <w:numFmt w:val="decimal"/>
      <w:lvlText w:val="%3."/>
      <w:lvlJc w:val="left"/>
      <w:pPr>
        <w:tabs>
          <w:tab w:val="num" w:pos="2160"/>
        </w:tabs>
        <w:ind w:left="2160" w:hanging="360"/>
      </w:pPr>
    </w:lvl>
    <w:lvl w:ilvl="3" w:tplc="8DC8DE3A" w:tentative="1">
      <w:start w:val="1"/>
      <w:numFmt w:val="decimal"/>
      <w:lvlText w:val="%4."/>
      <w:lvlJc w:val="left"/>
      <w:pPr>
        <w:tabs>
          <w:tab w:val="num" w:pos="2880"/>
        </w:tabs>
        <w:ind w:left="2880" w:hanging="360"/>
      </w:pPr>
    </w:lvl>
    <w:lvl w:ilvl="4" w:tplc="DE8653BA" w:tentative="1">
      <w:start w:val="1"/>
      <w:numFmt w:val="decimal"/>
      <w:lvlText w:val="%5."/>
      <w:lvlJc w:val="left"/>
      <w:pPr>
        <w:tabs>
          <w:tab w:val="num" w:pos="3600"/>
        </w:tabs>
        <w:ind w:left="3600" w:hanging="360"/>
      </w:pPr>
    </w:lvl>
    <w:lvl w:ilvl="5" w:tplc="742AD600" w:tentative="1">
      <w:start w:val="1"/>
      <w:numFmt w:val="decimal"/>
      <w:lvlText w:val="%6."/>
      <w:lvlJc w:val="left"/>
      <w:pPr>
        <w:tabs>
          <w:tab w:val="num" w:pos="4320"/>
        </w:tabs>
        <w:ind w:left="4320" w:hanging="360"/>
      </w:pPr>
    </w:lvl>
    <w:lvl w:ilvl="6" w:tplc="55D401E8" w:tentative="1">
      <w:start w:val="1"/>
      <w:numFmt w:val="decimal"/>
      <w:lvlText w:val="%7."/>
      <w:lvlJc w:val="left"/>
      <w:pPr>
        <w:tabs>
          <w:tab w:val="num" w:pos="5040"/>
        </w:tabs>
        <w:ind w:left="5040" w:hanging="360"/>
      </w:pPr>
    </w:lvl>
    <w:lvl w:ilvl="7" w:tplc="80A0ED44" w:tentative="1">
      <w:start w:val="1"/>
      <w:numFmt w:val="decimal"/>
      <w:lvlText w:val="%8."/>
      <w:lvlJc w:val="left"/>
      <w:pPr>
        <w:tabs>
          <w:tab w:val="num" w:pos="5760"/>
        </w:tabs>
        <w:ind w:left="5760" w:hanging="360"/>
      </w:pPr>
    </w:lvl>
    <w:lvl w:ilvl="8" w:tplc="D312E2BA" w:tentative="1">
      <w:start w:val="1"/>
      <w:numFmt w:val="decimal"/>
      <w:lvlText w:val="%9."/>
      <w:lvlJc w:val="left"/>
      <w:pPr>
        <w:tabs>
          <w:tab w:val="num" w:pos="6480"/>
        </w:tabs>
        <w:ind w:left="6480" w:hanging="360"/>
      </w:pPr>
    </w:lvl>
  </w:abstractNum>
  <w:abstractNum w:abstractNumId="35" w15:restartNumberingAfterBreak="0">
    <w:nsid w:val="76C54425"/>
    <w:multiLevelType w:val="multilevel"/>
    <w:tmpl w:val="A6D610C8"/>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8746C4"/>
    <w:multiLevelType w:val="hybridMultilevel"/>
    <w:tmpl w:val="DEDE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B17A29"/>
    <w:multiLevelType w:val="hybridMultilevel"/>
    <w:tmpl w:val="24F2BB62"/>
    <w:lvl w:ilvl="0" w:tplc="4B68229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971BA3"/>
    <w:multiLevelType w:val="hybridMultilevel"/>
    <w:tmpl w:val="00DC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AF3F63"/>
    <w:multiLevelType w:val="hybridMultilevel"/>
    <w:tmpl w:val="DBA02E78"/>
    <w:lvl w:ilvl="0" w:tplc="3EF21936">
      <w:start w:val="1"/>
      <w:numFmt w:val="bullet"/>
      <w:lvlText w:val=""/>
      <w:lvlJc w:val="left"/>
      <w:pPr>
        <w:tabs>
          <w:tab w:val="num" w:pos="720"/>
        </w:tabs>
        <w:ind w:left="720" w:hanging="360"/>
      </w:pPr>
      <w:rPr>
        <w:rFonts w:ascii="Wingdings" w:hAnsi="Wingdings" w:hint="default"/>
      </w:rPr>
    </w:lvl>
    <w:lvl w:ilvl="1" w:tplc="6CB838F4" w:tentative="1">
      <w:start w:val="1"/>
      <w:numFmt w:val="bullet"/>
      <w:lvlText w:val=""/>
      <w:lvlJc w:val="left"/>
      <w:pPr>
        <w:tabs>
          <w:tab w:val="num" w:pos="1440"/>
        </w:tabs>
        <w:ind w:left="1440" w:hanging="360"/>
      </w:pPr>
      <w:rPr>
        <w:rFonts w:ascii="Wingdings" w:hAnsi="Wingdings" w:hint="default"/>
      </w:rPr>
    </w:lvl>
    <w:lvl w:ilvl="2" w:tplc="653C0784" w:tentative="1">
      <w:start w:val="1"/>
      <w:numFmt w:val="bullet"/>
      <w:lvlText w:val=""/>
      <w:lvlJc w:val="left"/>
      <w:pPr>
        <w:tabs>
          <w:tab w:val="num" w:pos="2160"/>
        </w:tabs>
        <w:ind w:left="2160" w:hanging="360"/>
      </w:pPr>
      <w:rPr>
        <w:rFonts w:ascii="Wingdings" w:hAnsi="Wingdings" w:hint="default"/>
      </w:rPr>
    </w:lvl>
    <w:lvl w:ilvl="3" w:tplc="BD16AC22" w:tentative="1">
      <w:start w:val="1"/>
      <w:numFmt w:val="bullet"/>
      <w:lvlText w:val=""/>
      <w:lvlJc w:val="left"/>
      <w:pPr>
        <w:tabs>
          <w:tab w:val="num" w:pos="2880"/>
        </w:tabs>
        <w:ind w:left="2880" w:hanging="360"/>
      </w:pPr>
      <w:rPr>
        <w:rFonts w:ascii="Wingdings" w:hAnsi="Wingdings" w:hint="default"/>
      </w:rPr>
    </w:lvl>
    <w:lvl w:ilvl="4" w:tplc="0A3878F4" w:tentative="1">
      <w:start w:val="1"/>
      <w:numFmt w:val="bullet"/>
      <w:lvlText w:val=""/>
      <w:lvlJc w:val="left"/>
      <w:pPr>
        <w:tabs>
          <w:tab w:val="num" w:pos="3600"/>
        </w:tabs>
        <w:ind w:left="3600" w:hanging="360"/>
      </w:pPr>
      <w:rPr>
        <w:rFonts w:ascii="Wingdings" w:hAnsi="Wingdings" w:hint="default"/>
      </w:rPr>
    </w:lvl>
    <w:lvl w:ilvl="5" w:tplc="92BE17D0" w:tentative="1">
      <w:start w:val="1"/>
      <w:numFmt w:val="bullet"/>
      <w:lvlText w:val=""/>
      <w:lvlJc w:val="left"/>
      <w:pPr>
        <w:tabs>
          <w:tab w:val="num" w:pos="4320"/>
        </w:tabs>
        <w:ind w:left="4320" w:hanging="360"/>
      </w:pPr>
      <w:rPr>
        <w:rFonts w:ascii="Wingdings" w:hAnsi="Wingdings" w:hint="default"/>
      </w:rPr>
    </w:lvl>
    <w:lvl w:ilvl="6" w:tplc="09FE9992" w:tentative="1">
      <w:start w:val="1"/>
      <w:numFmt w:val="bullet"/>
      <w:lvlText w:val=""/>
      <w:lvlJc w:val="left"/>
      <w:pPr>
        <w:tabs>
          <w:tab w:val="num" w:pos="5040"/>
        </w:tabs>
        <w:ind w:left="5040" w:hanging="360"/>
      </w:pPr>
      <w:rPr>
        <w:rFonts w:ascii="Wingdings" w:hAnsi="Wingdings" w:hint="default"/>
      </w:rPr>
    </w:lvl>
    <w:lvl w:ilvl="7" w:tplc="F08EFF68" w:tentative="1">
      <w:start w:val="1"/>
      <w:numFmt w:val="bullet"/>
      <w:lvlText w:val=""/>
      <w:lvlJc w:val="left"/>
      <w:pPr>
        <w:tabs>
          <w:tab w:val="num" w:pos="5760"/>
        </w:tabs>
        <w:ind w:left="5760" w:hanging="360"/>
      </w:pPr>
      <w:rPr>
        <w:rFonts w:ascii="Wingdings" w:hAnsi="Wingdings" w:hint="default"/>
      </w:rPr>
    </w:lvl>
    <w:lvl w:ilvl="8" w:tplc="E0B0440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DB0068"/>
    <w:multiLevelType w:val="hybridMultilevel"/>
    <w:tmpl w:val="B35C582A"/>
    <w:lvl w:ilvl="0" w:tplc="9536D1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5466009">
    <w:abstractNumId w:val="9"/>
  </w:num>
  <w:num w:numId="2" w16cid:durableId="1708724440">
    <w:abstractNumId w:val="35"/>
  </w:num>
  <w:num w:numId="3" w16cid:durableId="247082009">
    <w:abstractNumId w:val="20"/>
  </w:num>
  <w:num w:numId="4" w16cid:durableId="769860689">
    <w:abstractNumId w:val="31"/>
  </w:num>
  <w:num w:numId="5" w16cid:durableId="1529172252">
    <w:abstractNumId w:val="24"/>
  </w:num>
  <w:num w:numId="6" w16cid:durableId="2095197918">
    <w:abstractNumId w:val="11"/>
  </w:num>
  <w:num w:numId="7" w16cid:durableId="815344912">
    <w:abstractNumId w:val="32"/>
  </w:num>
  <w:num w:numId="8" w16cid:durableId="2014408603">
    <w:abstractNumId w:val="39"/>
  </w:num>
  <w:num w:numId="9" w16cid:durableId="1213923842">
    <w:abstractNumId w:val="12"/>
  </w:num>
  <w:num w:numId="10" w16cid:durableId="457190182">
    <w:abstractNumId w:val="6"/>
  </w:num>
  <w:num w:numId="11" w16cid:durableId="1067651910">
    <w:abstractNumId w:val="26"/>
  </w:num>
  <w:num w:numId="12" w16cid:durableId="2100448135">
    <w:abstractNumId w:val="14"/>
  </w:num>
  <w:num w:numId="13" w16cid:durableId="1954511656">
    <w:abstractNumId w:val="16"/>
  </w:num>
  <w:num w:numId="14" w16cid:durableId="1981961391">
    <w:abstractNumId w:val="3"/>
  </w:num>
  <w:num w:numId="15" w16cid:durableId="1880700137">
    <w:abstractNumId w:val="8"/>
  </w:num>
  <w:num w:numId="16" w16cid:durableId="625433375">
    <w:abstractNumId w:val="4"/>
  </w:num>
  <w:num w:numId="17" w16cid:durableId="1783186585">
    <w:abstractNumId w:val="33"/>
  </w:num>
  <w:num w:numId="18" w16cid:durableId="1530872757">
    <w:abstractNumId w:val="10"/>
  </w:num>
  <w:num w:numId="19" w16cid:durableId="568005339">
    <w:abstractNumId w:val="28"/>
  </w:num>
  <w:num w:numId="20" w16cid:durableId="81535357">
    <w:abstractNumId w:val="13"/>
  </w:num>
  <w:num w:numId="21" w16cid:durableId="609550501">
    <w:abstractNumId w:val="25"/>
  </w:num>
  <w:num w:numId="22" w16cid:durableId="2053652681">
    <w:abstractNumId w:val="34"/>
  </w:num>
  <w:num w:numId="23" w16cid:durableId="591931961">
    <w:abstractNumId w:val="0"/>
  </w:num>
  <w:num w:numId="24" w16cid:durableId="339745949">
    <w:abstractNumId w:val="29"/>
  </w:num>
  <w:num w:numId="25" w16cid:durableId="496846564">
    <w:abstractNumId w:val="22"/>
  </w:num>
  <w:num w:numId="26" w16cid:durableId="1713385481">
    <w:abstractNumId w:val="2"/>
  </w:num>
  <w:num w:numId="27" w16cid:durableId="1494833102">
    <w:abstractNumId w:val="18"/>
  </w:num>
  <w:num w:numId="28" w16cid:durableId="1570730702">
    <w:abstractNumId w:val="5"/>
  </w:num>
  <w:num w:numId="29" w16cid:durableId="1836605508">
    <w:abstractNumId w:val="30"/>
  </w:num>
  <w:num w:numId="30" w16cid:durableId="1742437933">
    <w:abstractNumId w:val="40"/>
  </w:num>
  <w:num w:numId="31" w16cid:durableId="608898626">
    <w:abstractNumId w:val="37"/>
  </w:num>
  <w:num w:numId="32" w16cid:durableId="721176995">
    <w:abstractNumId w:val="17"/>
  </w:num>
  <w:num w:numId="33" w16cid:durableId="1255552006">
    <w:abstractNumId w:val="38"/>
  </w:num>
  <w:num w:numId="34" w16cid:durableId="507016852">
    <w:abstractNumId w:val="27"/>
  </w:num>
  <w:num w:numId="35" w16cid:durableId="1681160053">
    <w:abstractNumId w:val="1"/>
  </w:num>
  <w:num w:numId="36" w16cid:durableId="184490877">
    <w:abstractNumId w:val="23"/>
  </w:num>
  <w:num w:numId="37" w16cid:durableId="1129662151">
    <w:abstractNumId w:val="7"/>
  </w:num>
  <w:num w:numId="38" w16cid:durableId="1378815069">
    <w:abstractNumId w:val="19"/>
  </w:num>
  <w:num w:numId="39" w16cid:durableId="1441878469">
    <w:abstractNumId w:val="15"/>
  </w:num>
  <w:num w:numId="40" w16cid:durableId="1096824305">
    <w:abstractNumId w:val="21"/>
  </w:num>
  <w:num w:numId="41" w16cid:durableId="2158254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2D"/>
    <w:rsid w:val="000002C9"/>
    <w:rsid w:val="00001E6D"/>
    <w:rsid w:val="00007088"/>
    <w:rsid w:val="00007BD9"/>
    <w:rsid w:val="00011C32"/>
    <w:rsid w:val="000140D1"/>
    <w:rsid w:val="00016E3C"/>
    <w:rsid w:val="00021854"/>
    <w:rsid w:val="00023140"/>
    <w:rsid w:val="00023DBA"/>
    <w:rsid w:val="0002492B"/>
    <w:rsid w:val="00026A58"/>
    <w:rsid w:val="00027BE1"/>
    <w:rsid w:val="000321E1"/>
    <w:rsid w:val="00032E80"/>
    <w:rsid w:val="00034382"/>
    <w:rsid w:val="00034E48"/>
    <w:rsid w:val="0004186D"/>
    <w:rsid w:val="000456CF"/>
    <w:rsid w:val="000475AB"/>
    <w:rsid w:val="00047E68"/>
    <w:rsid w:val="0005230B"/>
    <w:rsid w:val="000526AB"/>
    <w:rsid w:val="00052A54"/>
    <w:rsid w:val="00054979"/>
    <w:rsid w:val="0006208C"/>
    <w:rsid w:val="0007029B"/>
    <w:rsid w:val="00070D29"/>
    <w:rsid w:val="00072520"/>
    <w:rsid w:val="00074C93"/>
    <w:rsid w:val="00075602"/>
    <w:rsid w:val="00080A22"/>
    <w:rsid w:val="000817AE"/>
    <w:rsid w:val="00085EBF"/>
    <w:rsid w:val="000907C5"/>
    <w:rsid w:val="00094FC6"/>
    <w:rsid w:val="0009757D"/>
    <w:rsid w:val="000A1F75"/>
    <w:rsid w:val="000A2564"/>
    <w:rsid w:val="000A5A7B"/>
    <w:rsid w:val="000A7174"/>
    <w:rsid w:val="000A75BB"/>
    <w:rsid w:val="000B0393"/>
    <w:rsid w:val="000B21C4"/>
    <w:rsid w:val="000B378F"/>
    <w:rsid w:val="000B4A24"/>
    <w:rsid w:val="000B5AAB"/>
    <w:rsid w:val="000B782C"/>
    <w:rsid w:val="000B7B91"/>
    <w:rsid w:val="000C39FB"/>
    <w:rsid w:val="000C4090"/>
    <w:rsid w:val="000C5233"/>
    <w:rsid w:val="000C6B2B"/>
    <w:rsid w:val="000D2568"/>
    <w:rsid w:val="000D2F7B"/>
    <w:rsid w:val="000E00A2"/>
    <w:rsid w:val="000E2563"/>
    <w:rsid w:val="000E6459"/>
    <w:rsid w:val="000E6EAB"/>
    <w:rsid w:val="000E716C"/>
    <w:rsid w:val="000F52D8"/>
    <w:rsid w:val="000F6485"/>
    <w:rsid w:val="000F7057"/>
    <w:rsid w:val="00103FA1"/>
    <w:rsid w:val="001056B2"/>
    <w:rsid w:val="00105A9E"/>
    <w:rsid w:val="00106FAE"/>
    <w:rsid w:val="00107752"/>
    <w:rsid w:val="00107BD6"/>
    <w:rsid w:val="00112A38"/>
    <w:rsid w:val="00113652"/>
    <w:rsid w:val="00117BC5"/>
    <w:rsid w:val="00117F01"/>
    <w:rsid w:val="00120A21"/>
    <w:rsid w:val="0012202F"/>
    <w:rsid w:val="001223DA"/>
    <w:rsid w:val="00122EB2"/>
    <w:rsid w:val="00123FEB"/>
    <w:rsid w:val="001246A3"/>
    <w:rsid w:val="00125478"/>
    <w:rsid w:val="00126DAB"/>
    <w:rsid w:val="001271B5"/>
    <w:rsid w:val="00130210"/>
    <w:rsid w:val="0013151C"/>
    <w:rsid w:val="001330DC"/>
    <w:rsid w:val="001337AD"/>
    <w:rsid w:val="001375ED"/>
    <w:rsid w:val="00140549"/>
    <w:rsid w:val="0014677B"/>
    <w:rsid w:val="001537F2"/>
    <w:rsid w:val="0015588A"/>
    <w:rsid w:val="00155904"/>
    <w:rsid w:val="00156F13"/>
    <w:rsid w:val="00160608"/>
    <w:rsid w:val="00160AA8"/>
    <w:rsid w:val="00163DDB"/>
    <w:rsid w:val="00164061"/>
    <w:rsid w:val="001665CD"/>
    <w:rsid w:val="00166BA4"/>
    <w:rsid w:val="001679A0"/>
    <w:rsid w:val="00170D18"/>
    <w:rsid w:val="00172F0E"/>
    <w:rsid w:val="00177566"/>
    <w:rsid w:val="00190DAF"/>
    <w:rsid w:val="001913B6"/>
    <w:rsid w:val="0019141B"/>
    <w:rsid w:val="001A0B37"/>
    <w:rsid w:val="001A1B4B"/>
    <w:rsid w:val="001A2BFF"/>
    <w:rsid w:val="001B24E0"/>
    <w:rsid w:val="001B3B7C"/>
    <w:rsid w:val="001B4E1D"/>
    <w:rsid w:val="001B533B"/>
    <w:rsid w:val="001C2179"/>
    <w:rsid w:val="001C3C34"/>
    <w:rsid w:val="001C4650"/>
    <w:rsid w:val="001C6F94"/>
    <w:rsid w:val="001D1883"/>
    <w:rsid w:val="001D1ADE"/>
    <w:rsid w:val="001D4FAA"/>
    <w:rsid w:val="001D6711"/>
    <w:rsid w:val="001D7FF1"/>
    <w:rsid w:val="001E2DDA"/>
    <w:rsid w:val="001E3325"/>
    <w:rsid w:val="001E4957"/>
    <w:rsid w:val="001E4F3C"/>
    <w:rsid w:val="001F11A1"/>
    <w:rsid w:val="001F281C"/>
    <w:rsid w:val="001F34F5"/>
    <w:rsid w:val="001F5B77"/>
    <w:rsid w:val="001F5D44"/>
    <w:rsid w:val="001F61BD"/>
    <w:rsid w:val="001F70E9"/>
    <w:rsid w:val="0020107C"/>
    <w:rsid w:val="00202847"/>
    <w:rsid w:val="00203D07"/>
    <w:rsid w:val="00204BA6"/>
    <w:rsid w:val="00206328"/>
    <w:rsid w:val="0021286D"/>
    <w:rsid w:val="0021513D"/>
    <w:rsid w:val="002168B9"/>
    <w:rsid w:val="002224B6"/>
    <w:rsid w:val="00222A23"/>
    <w:rsid w:val="00222AD0"/>
    <w:rsid w:val="00224CEA"/>
    <w:rsid w:val="002263F6"/>
    <w:rsid w:val="0022681F"/>
    <w:rsid w:val="0022743C"/>
    <w:rsid w:val="002301EA"/>
    <w:rsid w:val="00231430"/>
    <w:rsid w:val="0023175B"/>
    <w:rsid w:val="0023357A"/>
    <w:rsid w:val="00233865"/>
    <w:rsid w:val="00234090"/>
    <w:rsid w:val="002427E3"/>
    <w:rsid w:val="00242AEA"/>
    <w:rsid w:val="00247BD7"/>
    <w:rsid w:val="0025121D"/>
    <w:rsid w:val="0025155F"/>
    <w:rsid w:val="00251877"/>
    <w:rsid w:val="00253316"/>
    <w:rsid w:val="00256807"/>
    <w:rsid w:val="0026076B"/>
    <w:rsid w:val="00260D07"/>
    <w:rsid w:val="002616B0"/>
    <w:rsid w:val="002635D1"/>
    <w:rsid w:val="00263D15"/>
    <w:rsid w:val="00265890"/>
    <w:rsid w:val="00266D0F"/>
    <w:rsid w:val="00266FA7"/>
    <w:rsid w:val="00267DCB"/>
    <w:rsid w:val="002702EE"/>
    <w:rsid w:val="00277BD8"/>
    <w:rsid w:val="002805CB"/>
    <w:rsid w:val="00281895"/>
    <w:rsid w:val="002824E0"/>
    <w:rsid w:val="00283FC8"/>
    <w:rsid w:val="0028583E"/>
    <w:rsid w:val="00294BDF"/>
    <w:rsid w:val="002A0054"/>
    <w:rsid w:val="002B0317"/>
    <w:rsid w:val="002B2B0C"/>
    <w:rsid w:val="002C46B7"/>
    <w:rsid w:val="002C4A1D"/>
    <w:rsid w:val="002C7E04"/>
    <w:rsid w:val="002D3842"/>
    <w:rsid w:val="002D5174"/>
    <w:rsid w:val="002D6E7F"/>
    <w:rsid w:val="002E4778"/>
    <w:rsid w:val="002E7025"/>
    <w:rsid w:val="002E7A41"/>
    <w:rsid w:val="002F00B9"/>
    <w:rsid w:val="002F22A2"/>
    <w:rsid w:val="002F2406"/>
    <w:rsid w:val="002F41E1"/>
    <w:rsid w:val="002F6D62"/>
    <w:rsid w:val="002F7A16"/>
    <w:rsid w:val="002F7F9E"/>
    <w:rsid w:val="003029B1"/>
    <w:rsid w:val="00302AF1"/>
    <w:rsid w:val="00302D60"/>
    <w:rsid w:val="0030577C"/>
    <w:rsid w:val="00305C4C"/>
    <w:rsid w:val="00307408"/>
    <w:rsid w:val="003077F1"/>
    <w:rsid w:val="003079B3"/>
    <w:rsid w:val="00311B1C"/>
    <w:rsid w:val="0031660A"/>
    <w:rsid w:val="00320738"/>
    <w:rsid w:val="003213D1"/>
    <w:rsid w:val="00321664"/>
    <w:rsid w:val="003241BD"/>
    <w:rsid w:val="00327D83"/>
    <w:rsid w:val="00333774"/>
    <w:rsid w:val="0033480C"/>
    <w:rsid w:val="00334C64"/>
    <w:rsid w:val="00335A9D"/>
    <w:rsid w:val="003426F3"/>
    <w:rsid w:val="003451C7"/>
    <w:rsid w:val="00347723"/>
    <w:rsid w:val="003507BC"/>
    <w:rsid w:val="00351D2D"/>
    <w:rsid w:val="003526FC"/>
    <w:rsid w:val="003527B0"/>
    <w:rsid w:val="003532BE"/>
    <w:rsid w:val="003570DA"/>
    <w:rsid w:val="003572F5"/>
    <w:rsid w:val="00357B9E"/>
    <w:rsid w:val="00360C73"/>
    <w:rsid w:val="00361999"/>
    <w:rsid w:val="003653EF"/>
    <w:rsid w:val="00366F3E"/>
    <w:rsid w:val="00370507"/>
    <w:rsid w:val="00370551"/>
    <w:rsid w:val="003708C9"/>
    <w:rsid w:val="003721B5"/>
    <w:rsid w:val="00373736"/>
    <w:rsid w:val="00376018"/>
    <w:rsid w:val="0038119E"/>
    <w:rsid w:val="00385524"/>
    <w:rsid w:val="00394A71"/>
    <w:rsid w:val="00396FDF"/>
    <w:rsid w:val="003A0D01"/>
    <w:rsid w:val="003A19AE"/>
    <w:rsid w:val="003A4FAD"/>
    <w:rsid w:val="003A6BE0"/>
    <w:rsid w:val="003B2957"/>
    <w:rsid w:val="003B5083"/>
    <w:rsid w:val="003B7D03"/>
    <w:rsid w:val="003C0224"/>
    <w:rsid w:val="003C2305"/>
    <w:rsid w:val="003C3581"/>
    <w:rsid w:val="003C44B8"/>
    <w:rsid w:val="003D5621"/>
    <w:rsid w:val="003E06A3"/>
    <w:rsid w:val="003E0FDA"/>
    <w:rsid w:val="003E1CF5"/>
    <w:rsid w:val="003E4834"/>
    <w:rsid w:val="003E5913"/>
    <w:rsid w:val="003F2F2B"/>
    <w:rsid w:val="003F3049"/>
    <w:rsid w:val="003F309A"/>
    <w:rsid w:val="003F3759"/>
    <w:rsid w:val="003F39AE"/>
    <w:rsid w:val="003F3E66"/>
    <w:rsid w:val="003F622E"/>
    <w:rsid w:val="003F79F8"/>
    <w:rsid w:val="0040109A"/>
    <w:rsid w:val="004134CE"/>
    <w:rsid w:val="00420FEE"/>
    <w:rsid w:val="004247E7"/>
    <w:rsid w:val="00425287"/>
    <w:rsid w:val="00425DD9"/>
    <w:rsid w:val="00426952"/>
    <w:rsid w:val="00426A01"/>
    <w:rsid w:val="0042766A"/>
    <w:rsid w:val="00430E0E"/>
    <w:rsid w:val="004325C6"/>
    <w:rsid w:val="00435789"/>
    <w:rsid w:val="00437765"/>
    <w:rsid w:val="004402FC"/>
    <w:rsid w:val="004432B0"/>
    <w:rsid w:val="00444E64"/>
    <w:rsid w:val="00445087"/>
    <w:rsid w:val="004478A5"/>
    <w:rsid w:val="004527A7"/>
    <w:rsid w:val="00456B82"/>
    <w:rsid w:val="00457202"/>
    <w:rsid w:val="004627EF"/>
    <w:rsid w:val="004632E6"/>
    <w:rsid w:val="00465B97"/>
    <w:rsid w:val="004679B4"/>
    <w:rsid w:val="00467A1A"/>
    <w:rsid w:val="004702BE"/>
    <w:rsid w:val="0047155C"/>
    <w:rsid w:val="0047641B"/>
    <w:rsid w:val="00477204"/>
    <w:rsid w:val="00481884"/>
    <w:rsid w:val="0048276A"/>
    <w:rsid w:val="004860FD"/>
    <w:rsid w:val="00490965"/>
    <w:rsid w:val="00492808"/>
    <w:rsid w:val="004972C1"/>
    <w:rsid w:val="004A19F9"/>
    <w:rsid w:val="004A34F7"/>
    <w:rsid w:val="004A398C"/>
    <w:rsid w:val="004A3A8D"/>
    <w:rsid w:val="004A47F3"/>
    <w:rsid w:val="004A515C"/>
    <w:rsid w:val="004A6312"/>
    <w:rsid w:val="004A65FD"/>
    <w:rsid w:val="004B0298"/>
    <w:rsid w:val="004B02DB"/>
    <w:rsid w:val="004B1069"/>
    <w:rsid w:val="004B2248"/>
    <w:rsid w:val="004B69C9"/>
    <w:rsid w:val="004B6F65"/>
    <w:rsid w:val="004C410E"/>
    <w:rsid w:val="004C5698"/>
    <w:rsid w:val="004D1F42"/>
    <w:rsid w:val="004D5B70"/>
    <w:rsid w:val="004D6F5B"/>
    <w:rsid w:val="004E3C72"/>
    <w:rsid w:val="004E3FA9"/>
    <w:rsid w:val="004E4528"/>
    <w:rsid w:val="004E53AC"/>
    <w:rsid w:val="004E6948"/>
    <w:rsid w:val="004F1521"/>
    <w:rsid w:val="004F1E93"/>
    <w:rsid w:val="004F3D17"/>
    <w:rsid w:val="004F4A00"/>
    <w:rsid w:val="004F501E"/>
    <w:rsid w:val="005000A8"/>
    <w:rsid w:val="00501771"/>
    <w:rsid w:val="00502539"/>
    <w:rsid w:val="00505C62"/>
    <w:rsid w:val="005068DD"/>
    <w:rsid w:val="00506D6C"/>
    <w:rsid w:val="00521BA0"/>
    <w:rsid w:val="00521D7A"/>
    <w:rsid w:val="00522C21"/>
    <w:rsid w:val="005336A7"/>
    <w:rsid w:val="00534FDF"/>
    <w:rsid w:val="005400C0"/>
    <w:rsid w:val="00541962"/>
    <w:rsid w:val="00541EAE"/>
    <w:rsid w:val="005457FC"/>
    <w:rsid w:val="00546FDB"/>
    <w:rsid w:val="0055121F"/>
    <w:rsid w:val="00551494"/>
    <w:rsid w:val="005543E0"/>
    <w:rsid w:val="00555C37"/>
    <w:rsid w:val="00556AB9"/>
    <w:rsid w:val="0056167E"/>
    <w:rsid w:val="00566F80"/>
    <w:rsid w:val="0056794A"/>
    <w:rsid w:val="005706C6"/>
    <w:rsid w:val="005713D1"/>
    <w:rsid w:val="00573F95"/>
    <w:rsid w:val="00577727"/>
    <w:rsid w:val="005804E8"/>
    <w:rsid w:val="00580D26"/>
    <w:rsid w:val="00580D44"/>
    <w:rsid w:val="00581DFE"/>
    <w:rsid w:val="00582005"/>
    <w:rsid w:val="00586CEB"/>
    <w:rsid w:val="005874F7"/>
    <w:rsid w:val="0059663D"/>
    <w:rsid w:val="00596DA7"/>
    <w:rsid w:val="00597436"/>
    <w:rsid w:val="005A0578"/>
    <w:rsid w:val="005A060C"/>
    <w:rsid w:val="005A07C0"/>
    <w:rsid w:val="005A0A3C"/>
    <w:rsid w:val="005A0AD0"/>
    <w:rsid w:val="005A24E7"/>
    <w:rsid w:val="005A340D"/>
    <w:rsid w:val="005A4D57"/>
    <w:rsid w:val="005A6128"/>
    <w:rsid w:val="005B0654"/>
    <w:rsid w:val="005B1C16"/>
    <w:rsid w:val="005C18FF"/>
    <w:rsid w:val="005C2279"/>
    <w:rsid w:val="005C2E83"/>
    <w:rsid w:val="005C47F1"/>
    <w:rsid w:val="005C58BE"/>
    <w:rsid w:val="005C58EC"/>
    <w:rsid w:val="005C62AC"/>
    <w:rsid w:val="005C6AF1"/>
    <w:rsid w:val="005D09E3"/>
    <w:rsid w:val="005D17D8"/>
    <w:rsid w:val="005D3B01"/>
    <w:rsid w:val="005D70E4"/>
    <w:rsid w:val="005E284B"/>
    <w:rsid w:val="005E3F6D"/>
    <w:rsid w:val="005E4A33"/>
    <w:rsid w:val="005E4B4F"/>
    <w:rsid w:val="005E7906"/>
    <w:rsid w:val="005F2644"/>
    <w:rsid w:val="005F41BD"/>
    <w:rsid w:val="005F5136"/>
    <w:rsid w:val="00600727"/>
    <w:rsid w:val="0060275C"/>
    <w:rsid w:val="00603173"/>
    <w:rsid w:val="006039DC"/>
    <w:rsid w:val="006045DD"/>
    <w:rsid w:val="00605527"/>
    <w:rsid w:val="00610466"/>
    <w:rsid w:val="0061113B"/>
    <w:rsid w:val="00616186"/>
    <w:rsid w:val="006178BE"/>
    <w:rsid w:val="00620AD2"/>
    <w:rsid w:val="00620E9F"/>
    <w:rsid w:val="006221FE"/>
    <w:rsid w:val="0063455B"/>
    <w:rsid w:val="006347FD"/>
    <w:rsid w:val="0063618E"/>
    <w:rsid w:val="0064744B"/>
    <w:rsid w:val="00647626"/>
    <w:rsid w:val="006523E9"/>
    <w:rsid w:val="00653B70"/>
    <w:rsid w:val="0066028E"/>
    <w:rsid w:val="00660D95"/>
    <w:rsid w:val="00664CAF"/>
    <w:rsid w:val="0066543B"/>
    <w:rsid w:val="00670274"/>
    <w:rsid w:val="00670D8D"/>
    <w:rsid w:val="006713E2"/>
    <w:rsid w:val="006761EC"/>
    <w:rsid w:val="00676DBF"/>
    <w:rsid w:val="006800C7"/>
    <w:rsid w:val="006802F6"/>
    <w:rsid w:val="0068081C"/>
    <w:rsid w:val="00681622"/>
    <w:rsid w:val="0068179F"/>
    <w:rsid w:val="00681881"/>
    <w:rsid w:val="006824EE"/>
    <w:rsid w:val="00695CCB"/>
    <w:rsid w:val="00697194"/>
    <w:rsid w:val="0069782E"/>
    <w:rsid w:val="00697C87"/>
    <w:rsid w:val="006A0E40"/>
    <w:rsid w:val="006A4FC3"/>
    <w:rsid w:val="006A7314"/>
    <w:rsid w:val="006A7A35"/>
    <w:rsid w:val="006B212B"/>
    <w:rsid w:val="006B534D"/>
    <w:rsid w:val="006B7CF4"/>
    <w:rsid w:val="006C293A"/>
    <w:rsid w:val="006C4ADD"/>
    <w:rsid w:val="006C597A"/>
    <w:rsid w:val="006C7F88"/>
    <w:rsid w:val="006D14B6"/>
    <w:rsid w:val="006D6A35"/>
    <w:rsid w:val="006D79B5"/>
    <w:rsid w:val="006E14FF"/>
    <w:rsid w:val="006E1970"/>
    <w:rsid w:val="006E27ED"/>
    <w:rsid w:val="006E4202"/>
    <w:rsid w:val="006E52AA"/>
    <w:rsid w:val="006E5521"/>
    <w:rsid w:val="006E5DB3"/>
    <w:rsid w:val="006E7CAD"/>
    <w:rsid w:val="006E7D1F"/>
    <w:rsid w:val="006F35E4"/>
    <w:rsid w:val="006F3BAC"/>
    <w:rsid w:val="006F42D4"/>
    <w:rsid w:val="006F5F52"/>
    <w:rsid w:val="00701643"/>
    <w:rsid w:val="00702155"/>
    <w:rsid w:val="007029FE"/>
    <w:rsid w:val="0071270F"/>
    <w:rsid w:val="007142EE"/>
    <w:rsid w:val="00715D89"/>
    <w:rsid w:val="00726AFA"/>
    <w:rsid w:val="00727E4F"/>
    <w:rsid w:val="00730611"/>
    <w:rsid w:val="007308FB"/>
    <w:rsid w:val="007313E4"/>
    <w:rsid w:val="00732B53"/>
    <w:rsid w:val="007339EC"/>
    <w:rsid w:val="0073660D"/>
    <w:rsid w:val="0073765B"/>
    <w:rsid w:val="007379AB"/>
    <w:rsid w:val="00740EB0"/>
    <w:rsid w:val="00741D9C"/>
    <w:rsid w:val="00742D5E"/>
    <w:rsid w:val="007435DD"/>
    <w:rsid w:val="007439E7"/>
    <w:rsid w:val="00746070"/>
    <w:rsid w:val="00747F32"/>
    <w:rsid w:val="007501C8"/>
    <w:rsid w:val="00751B3F"/>
    <w:rsid w:val="0075399C"/>
    <w:rsid w:val="00756EE8"/>
    <w:rsid w:val="007571CE"/>
    <w:rsid w:val="00760CF1"/>
    <w:rsid w:val="00762034"/>
    <w:rsid w:val="007623A2"/>
    <w:rsid w:val="0076272A"/>
    <w:rsid w:val="00766410"/>
    <w:rsid w:val="007700B5"/>
    <w:rsid w:val="00772385"/>
    <w:rsid w:val="00772D75"/>
    <w:rsid w:val="0077481D"/>
    <w:rsid w:val="00774BF2"/>
    <w:rsid w:val="00775183"/>
    <w:rsid w:val="00776B7E"/>
    <w:rsid w:val="00780FA9"/>
    <w:rsid w:val="00786A78"/>
    <w:rsid w:val="007907E9"/>
    <w:rsid w:val="00790BF7"/>
    <w:rsid w:val="007976C4"/>
    <w:rsid w:val="007A092F"/>
    <w:rsid w:val="007A1B18"/>
    <w:rsid w:val="007A4010"/>
    <w:rsid w:val="007A4C1B"/>
    <w:rsid w:val="007A70FC"/>
    <w:rsid w:val="007B106F"/>
    <w:rsid w:val="007B3FE6"/>
    <w:rsid w:val="007B52BA"/>
    <w:rsid w:val="007B55BD"/>
    <w:rsid w:val="007B6FD8"/>
    <w:rsid w:val="007B7AB6"/>
    <w:rsid w:val="007C0ECC"/>
    <w:rsid w:val="007C2DDC"/>
    <w:rsid w:val="007C5FBA"/>
    <w:rsid w:val="007D07E5"/>
    <w:rsid w:val="007D597A"/>
    <w:rsid w:val="007D7382"/>
    <w:rsid w:val="007D7F31"/>
    <w:rsid w:val="007E03CE"/>
    <w:rsid w:val="007E1FCF"/>
    <w:rsid w:val="007E3A40"/>
    <w:rsid w:val="007F00A6"/>
    <w:rsid w:val="007F0199"/>
    <w:rsid w:val="007F7C74"/>
    <w:rsid w:val="0081249C"/>
    <w:rsid w:val="00813726"/>
    <w:rsid w:val="00813AC6"/>
    <w:rsid w:val="00816D56"/>
    <w:rsid w:val="00824CCD"/>
    <w:rsid w:val="00826077"/>
    <w:rsid w:val="00832888"/>
    <w:rsid w:val="00833C4B"/>
    <w:rsid w:val="008355C8"/>
    <w:rsid w:val="00836DA0"/>
    <w:rsid w:val="0084150D"/>
    <w:rsid w:val="00841D5F"/>
    <w:rsid w:val="0084758E"/>
    <w:rsid w:val="008476D1"/>
    <w:rsid w:val="00847DE1"/>
    <w:rsid w:val="008548C3"/>
    <w:rsid w:val="008550C6"/>
    <w:rsid w:val="00860668"/>
    <w:rsid w:val="00860E49"/>
    <w:rsid w:val="008618CE"/>
    <w:rsid w:val="00861BF2"/>
    <w:rsid w:val="008623A3"/>
    <w:rsid w:val="0086242E"/>
    <w:rsid w:val="00863420"/>
    <w:rsid w:val="00867E38"/>
    <w:rsid w:val="00871F1D"/>
    <w:rsid w:val="00875621"/>
    <w:rsid w:val="00876173"/>
    <w:rsid w:val="00876C6B"/>
    <w:rsid w:val="00877275"/>
    <w:rsid w:val="00877B61"/>
    <w:rsid w:val="00877D7E"/>
    <w:rsid w:val="00880622"/>
    <w:rsid w:val="00881E62"/>
    <w:rsid w:val="00882FA2"/>
    <w:rsid w:val="00884C23"/>
    <w:rsid w:val="00885505"/>
    <w:rsid w:val="0089112B"/>
    <w:rsid w:val="00892257"/>
    <w:rsid w:val="00892C18"/>
    <w:rsid w:val="008930CD"/>
    <w:rsid w:val="00893324"/>
    <w:rsid w:val="00895811"/>
    <w:rsid w:val="00895985"/>
    <w:rsid w:val="00895F3B"/>
    <w:rsid w:val="0089636B"/>
    <w:rsid w:val="0089715F"/>
    <w:rsid w:val="008A0993"/>
    <w:rsid w:val="008A2F18"/>
    <w:rsid w:val="008A3B73"/>
    <w:rsid w:val="008A720D"/>
    <w:rsid w:val="008C52D3"/>
    <w:rsid w:val="008C6376"/>
    <w:rsid w:val="008C6D0D"/>
    <w:rsid w:val="008C7848"/>
    <w:rsid w:val="008D1A09"/>
    <w:rsid w:val="008D4EF5"/>
    <w:rsid w:val="008D6221"/>
    <w:rsid w:val="008E0F6B"/>
    <w:rsid w:val="008E1812"/>
    <w:rsid w:val="008E3E03"/>
    <w:rsid w:val="008E44BB"/>
    <w:rsid w:val="008E55FB"/>
    <w:rsid w:val="008F20E7"/>
    <w:rsid w:val="008F3B72"/>
    <w:rsid w:val="008F4DC3"/>
    <w:rsid w:val="008F67E2"/>
    <w:rsid w:val="008F7F8D"/>
    <w:rsid w:val="00901730"/>
    <w:rsid w:val="00902487"/>
    <w:rsid w:val="0090388C"/>
    <w:rsid w:val="009041ED"/>
    <w:rsid w:val="00907F8F"/>
    <w:rsid w:val="0091200B"/>
    <w:rsid w:val="009128A9"/>
    <w:rsid w:val="00915302"/>
    <w:rsid w:val="009161A5"/>
    <w:rsid w:val="009223A5"/>
    <w:rsid w:val="00922F13"/>
    <w:rsid w:val="00926A0F"/>
    <w:rsid w:val="00926CA4"/>
    <w:rsid w:val="00935B0B"/>
    <w:rsid w:val="009439C1"/>
    <w:rsid w:val="0094573F"/>
    <w:rsid w:val="00946112"/>
    <w:rsid w:val="009466C2"/>
    <w:rsid w:val="00950C66"/>
    <w:rsid w:val="00952EFB"/>
    <w:rsid w:val="009554EA"/>
    <w:rsid w:val="00955C0A"/>
    <w:rsid w:val="009560B9"/>
    <w:rsid w:val="0096248E"/>
    <w:rsid w:val="00963BE0"/>
    <w:rsid w:val="00966DCD"/>
    <w:rsid w:val="00966FC3"/>
    <w:rsid w:val="00967844"/>
    <w:rsid w:val="009734E4"/>
    <w:rsid w:val="00981425"/>
    <w:rsid w:val="0098267A"/>
    <w:rsid w:val="00982FDF"/>
    <w:rsid w:val="009867A7"/>
    <w:rsid w:val="009872A2"/>
    <w:rsid w:val="00987BC6"/>
    <w:rsid w:val="00990B41"/>
    <w:rsid w:val="00990CF1"/>
    <w:rsid w:val="00991A6D"/>
    <w:rsid w:val="009936C1"/>
    <w:rsid w:val="00994331"/>
    <w:rsid w:val="009A0C84"/>
    <w:rsid w:val="009A3FC8"/>
    <w:rsid w:val="009A4788"/>
    <w:rsid w:val="009A5C5D"/>
    <w:rsid w:val="009B0C82"/>
    <w:rsid w:val="009B2D9B"/>
    <w:rsid w:val="009B2E94"/>
    <w:rsid w:val="009B38F8"/>
    <w:rsid w:val="009B4328"/>
    <w:rsid w:val="009B58A7"/>
    <w:rsid w:val="009B653C"/>
    <w:rsid w:val="009B6AA3"/>
    <w:rsid w:val="009B6B78"/>
    <w:rsid w:val="009C322F"/>
    <w:rsid w:val="009C3A9A"/>
    <w:rsid w:val="009C4353"/>
    <w:rsid w:val="009C43CD"/>
    <w:rsid w:val="009C5387"/>
    <w:rsid w:val="009D1064"/>
    <w:rsid w:val="009D230D"/>
    <w:rsid w:val="009D63E0"/>
    <w:rsid w:val="009D7DD5"/>
    <w:rsid w:val="009E016E"/>
    <w:rsid w:val="009E14BF"/>
    <w:rsid w:val="009E301E"/>
    <w:rsid w:val="009E3561"/>
    <w:rsid w:val="009E7108"/>
    <w:rsid w:val="009F0294"/>
    <w:rsid w:val="009F3A66"/>
    <w:rsid w:val="009F523F"/>
    <w:rsid w:val="009F5C19"/>
    <w:rsid w:val="009F6FC0"/>
    <w:rsid w:val="009F72EE"/>
    <w:rsid w:val="00A00F5D"/>
    <w:rsid w:val="00A02DD3"/>
    <w:rsid w:val="00A039E7"/>
    <w:rsid w:val="00A04A4F"/>
    <w:rsid w:val="00A06C9A"/>
    <w:rsid w:val="00A130C3"/>
    <w:rsid w:val="00A147C5"/>
    <w:rsid w:val="00A161E9"/>
    <w:rsid w:val="00A22704"/>
    <w:rsid w:val="00A236B3"/>
    <w:rsid w:val="00A32370"/>
    <w:rsid w:val="00A345D6"/>
    <w:rsid w:val="00A34E0F"/>
    <w:rsid w:val="00A35CA9"/>
    <w:rsid w:val="00A361B3"/>
    <w:rsid w:val="00A3724E"/>
    <w:rsid w:val="00A42132"/>
    <w:rsid w:val="00A437C9"/>
    <w:rsid w:val="00A50177"/>
    <w:rsid w:val="00A50235"/>
    <w:rsid w:val="00A50E38"/>
    <w:rsid w:val="00A51421"/>
    <w:rsid w:val="00A5200E"/>
    <w:rsid w:val="00A60217"/>
    <w:rsid w:val="00A60E9E"/>
    <w:rsid w:val="00A62CDF"/>
    <w:rsid w:val="00A63F23"/>
    <w:rsid w:val="00A6487E"/>
    <w:rsid w:val="00A64A79"/>
    <w:rsid w:val="00A6552C"/>
    <w:rsid w:val="00A65897"/>
    <w:rsid w:val="00A65E42"/>
    <w:rsid w:val="00A71FB4"/>
    <w:rsid w:val="00A7215B"/>
    <w:rsid w:val="00A7494C"/>
    <w:rsid w:val="00A77463"/>
    <w:rsid w:val="00A8178A"/>
    <w:rsid w:val="00A846D1"/>
    <w:rsid w:val="00A87241"/>
    <w:rsid w:val="00A87CCE"/>
    <w:rsid w:val="00A94B1F"/>
    <w:rsid w:val="00A96256"/>
    <w:rsid w:val="00AA056E"/>
    <w:rsid w:val="00AA2A84"/>
    <w:rsid w:val="00AA39AC"/>
    <w:rsid w:val="00AA65C4"/>
    <w:rsid w:val="00AB0783"/>
    <w:rsid w:val="00AB1A62"/>
    <w:rsid w:val="00AB22D2"/>
    <w:rsid w:val="00AB2D86"/>
    <w:rsid w:val="00AB78FB"/>
    <w:rsid w:val="00AC238B"/>
    <w:rsid w:val="00AD09CD"/>
    <w:rsid w:val="00AD0DD5"/>
    <w:rsid w:val="00AD1ED4"/>
    <w:rsid w:val="00AD7B05"/>
    <w:rsid w:val="00AE6D70"/>
    <w:rsid w:val="00AE7E73"/>
    <w:rsid w:val="00AF2B0D"/>
    <w:rsid w:val="00AF38B8"/>
    <w:rsid w:val="00AF4E5F"/>
    <w:rsid w:val="00AF6A84"/>
    <w:rsid w:val="00AF6EEC"/>
    <w:rsid w:val="00B008C1"/>
    <w:rsid w:val="00B060C3"/>
    <w:rsid w:val="00B07D6A"/>
    <w:rsid w:val="00B10B65"/>
    <w:rsid w:val="00B11CD6"/>
    <w:rsid w:val="00B135FD"/>
    <w:rsid w:val="00B15C11"/>
    <w:rsid w:val="00B15C29"/>
    <w:rsid w:val="00B15EE9"/>
    <w:rsid w:val="00B16E34"/>
    <w:rsid w:val="00B17E45"/>
    <w:rsid w:val="00B21566"/>
    <w:rsid w:val="00B23531"/>
    <w:rsid w:val="00B27C72"/>
    <w:rsid w:val="00B27CC8"/>
    <w:rsid w:val="00B32EB9"/>
    <w:rsid w:val="00B32F60"/>
    <w:rsid w:val="00B40A12"/>
    <w:rsid w:val="00B40CF4"/>
    <w:rsid w:val="00B41AB2"/>
    <w:rsid w:val="00B431A5"/>
    <w:rsid w:val="00B479AB"/>
    <w:rsid w:val="00B47BFC"/>
    <w:rsid w:val="00B50629"/>
    <w:rsid w:val="00B54A25"/>
    <w:rsid w:val="00B571DD"/>
    <w:rsid w:val="00B60DB9"/>
    <w:rsid w:val="00B6296B"/>
    <w:rsid w:val="00B657BC"/>
    <w:rsid w:val="00B66761"/>
    <w:rsid w:val="00B8678D"/>
    <w:rsid w:val="00B915AF"/>
    <w:rsid w:val="00B925AD"/>
    <w:rsid w:val="00B95385"/>
    <w:rsid w:val="00BA0DC7"/>
    <w:rsid w:val="00BA4B11"/>
    <w:rsid w:val="00BA5A57"/>
    <w:rsid w:val="00BA72E3"/>
    <w:rsid w:val="00BA7E16"/>
    <w:rsid w:val="00BB0EB4"/>
    <w:rsid w:val="00BB113D"/>
    <w:rsid w:val="00BB761C"/>
    <w:rsid w:val="00BC206A"/>
    <w:rsid w:val="00BC3215"/>
    <w:rsid w:val="00BC3228"/>
    <w:rsid w:val="00BC6518"/>
    <w:rsid w:val="00BC6AC4"/>
    <w:rsid w:val="00BC7123"/>
    <w:rsid w:val="00BD2510"/>
    <w:rsid w:val="00BE56B9"/>
    <w:rsid w:val="00BE5A6F"/>
    <w:rsid w:val="00BE5B91"/>
    <w:rsid w:val="00BF1833"/>
    <w:rsid w:val="00BF2E0A"/>
    <w:rsid w:val="00BF4ABC"/>
    <w:rsid w:val="00BF71EC"/>
    <w:rsid w:val="00C05490"/>
    <w:rsid w:val="00C05A2A"/>
    <w:rsid w:val="00C05C9F"/>
    <w:rsid w:val="00C11468"/>
    <w:rsid w:val="00C12F3D"/>
    <w:rsid w:val="00C21072"/>
    <w:rsid w:val="00C232C3"/>
    <w:rsid w:val="00C248C1"/>
    <w:rsid w:val="00C24D11"/>
    <w:rsid w:val="00C256E8"/>
    <w:rsid w:val="00C26FB4"/>
    <w:rsid w:val="00C323D3"/>
    <w:rsid w:val="00C32974"/>
    <w:rsid w:val="00C33FFB"/>
    <w:rsid w:val="00C34700"/>
    <w:rsid w:val="00C34C61"/>
    <w:rsid w:val="00C418BD"/>
    <w:rsid w:val="00C42181"/>
    <w:rsid w:val="00C43297"/>
    <w:rsid w:val="00C43F28"/>
    <w:rsid w:val="00C44768"/>
    <w:rsid w:val="00C5182D"/>
    <w:rsid w:val="00C51DB0"/>
    <w:rsid w:val="00C5578B"/>
    <w:rsid w:val="00C55AE6"/>
    <w:rsid w:val="00C56BF8"/>
    <w:rsid w:val="00C6097D"/>
    <w:rsid w:val="00C65C14"/>
    <w:rsid w:val="00C71597"/>
    <w:rsid w:val="00C71C21"/>
    <w:rsid w:val="00C73279"/>
    <w:rsid w:val="00C73EFC"/>
    <w:rsid w:val="00C82993"/>
    <w:rsid w:val="00C85661"/>
    <w:rsid w:val="00C85E17"/>
    <w:rsid w:val="00C87B3E"/>
    <w:rsid w:val="00C9089D"/>
    <w:rsid w:val="00C90E7E"/>
    <w:rsid w:val="00C950CA"/>
    <w:rsid w:val="00C954AF"/>
    <w:rsid w:val="00C95CA1"/>
    <w:rsid w:val="00CA5F6D"/>
    <w:rsid w:val="00CB0AE0"/>
    <w:rsid w:val="00CC1001"/>
    <w:rsid w:val="00CC150D"/>
    <w:rsid w:val="00CC1CD4"/>
    <w:rsid w:val="00CC28C1"/>
    <w:rsid w:val="00CC3420"/>
    <w:rsid w:val="00CC3A26"/>
    <w:rsid w:val="00CC6DB2"/>
    <w:rsid w:val="00CD2672"/>
    <w:rsid w:val="00CD2E2F"/>
    <w:rsid w:val="00CD3262"/>
    <w:rsid w:val="00CD40FD"/>
    <w:rsid w:val="00CE3933"/>
    <w:rsid w:val="00CE44AC"/>
    <w:rsid w:val="00CE4F22"/>
    <w:rsid w:val="00CE66FF"/>
    <w:rsid w:val="00CE6C2C"/>
    <w:rsid w:val="00CF0E8D"/>
    <w:rsid w:val="00CF112A"/>
    <w:rsid w:val="00CF2196"/>
    <w:rsid w:val="00CF4CF1"/>
    <w:rsid w:val="00D0463E"/>
    <w:rsid w:val="00D05277"/>
    <w:rsid w:val="00D06EB1"/>
    <w:rsid w:val="00D111C1"/>
    <w:rsid w:val="00D123FB"/>
    <w:rsid w:val="00D127B2"/>
    <w:rsid w:val="00D15DE3"/>
    <w:rsid w:val="00D15F12"/>
    <w:rsid w:val="00D16DEC"/>
    <w:rsid w:val="00D21DCE"/>
    <w:rsid w:val="00D226C1"/>
    <w:rsid w:val="00D23417"/>
    <w:rsid w:val="00D23A76"/>
    <w:rsid w:val="00D2714E"/>
    <w:rsid w:val="00D3092D"/>
    <w:rsid w:val="00D30D72"/>
    <w:rsid w:val="00D4622C"/>
    <w:rsid w:val="00D471FD"/>
    <w:rsid w:val="00D47E04"/>
    <w:rsid w:val="00D5240A"/>
    <w:rsid w:val="00D52DDF"/>
    <w:rsid w:val="00D52FBB"/>
    <w:rsid w:val="00D53FF0"/>
    <w:rsid w:val="00D600FB"/>
    <w:rsid w:val="00D604C7"/>
    <w:rsid w:val="00D61618"/>
    <w:rsid w:val="00D619A1"/>
    <w:rsid w:val="00D62939"/>
    <w:rsid w:val="00D63BEA"/>
    <w:rsid w:val="00D65356"/>
    <w:rsid w:val="00D65FF8"/>
    <w:rsid w:val="00D74152"/>
    <w:rsid w:val="00D74295"/>
    <w:rsid w:val="00D8059E"/>
    <w:rsid w:val="00D84184"/>
    <w:rsid w:val="00D8626D"/>
    <w:rsid w:val="00D96614"/>
    <w:rsid w:val="00DA2651"/>
    <w:rsid w:val="00DA330B"/>
    <w:rsid w:val="00DA5DC2"/>
    <w:rsid w:val="00DB23C6"/>
    <w:rsid w:val="00DB2A6A"/>
    <w:rsid w:val="00DC1596"/>
    <w:rsid w:val="00DC6366"/>
    <w:rsid w:val="00DC6ADE"/>
    <w:rsid w:val="00DD1B70"/>
    <w:rsid w:val="00DD5810"/>
    <w:rsid w:val="00DD5C1F"/>
    <w:rsid w:val="00DD6B79"/>
    <w:rsid w:val="00DE1B36"/>
    <w:rsid w:val="00DE4D63"/>
    <w:rsid w:val="00DF06B4"/>
    <w:rsid w:val="00DF2411"/>
    <w:rsid w:val="00DF2587"/>
    <w:rsid w:val="00E00BFE"/>
    <w:rsid w:val="00E04C50"/>
    <w:rsid w:val="00E11C35"/>
    <w:rsid w:val="00E224D9"/>
    <w:rsid w:val="00E30545"/>
    <w:rsid w:val="00E30F6F"/>
    <w:rsid w:val="00E32237"/>
    <w:rsid w:val="00E343D2"/>
    <w:rsid w:val="00E400B6"/>
    <w:rsid w:val="00E41759"/>
    <w:rsid w:val="00E41ADC"/>
    <w:rsid w:val="00E42A9D"/>
    <w:rsid w:val="00E44ABE"/>
    <w:rsid w:val="00E468D0"/>
    <w:rsid w:val="00E512C9"/>
    <w:rsid w:val="00E5130B"/>
    <w:rsid w:val="00E55F69"/>
    <w:rsid w:val="00E57AD4"/>
    <w:rsid w:val="00E61F7D"/>
    <w:rsid w:val="00E63462"/>
    <w:rsid w:val="00E63FD8"/>
    <w:rsid w:val="00E65A08"/>
    <w:rsid w:val="00E65C8A"/>
    <w:rsid w:val="00E66AC1"/>
    <w:rsid w:val="00E66BD1"/>
    <w:rsid w:val="00E72449"/>
    <w:rsid w:val="00E72B1B"/>
    <w:rsid w:val="00E748B3"/>
    <w:rsid w:val="00E76A82"/>
    <w:rsid w:val="00E81EA2"/>
    <w:rsid w:val="00E83274"/>
    <w:rsid w:val="00E841A9"/>
    <w:rsid w:val="00E84347"/>
    <w:rsid w:val="00E870F9"/>
    <w:rsid w:val="00E90FE2"/>
    <w:rsid w:val="00E916A7"/>
    <w:rsid w:val="00E918DD"/>
    <w:rsid w:val="00E93149"/>
    <w:rsid w:val="00E94568"/>
    <w:rsid w:val="00E9463B"/>
    <w:rsid w:val="00E96FA4"/>
    <w:rsid w:val="00EA4C88"/>
    <w:rsid w:val="00EB1086"/>
    <w:rsid w:val="00EB2BDB"/>
    <w:rsid w:val="00EB547A"/>
    <w:rsid w:val="00EB7A63"/>
    <w:rsid w:val="00EC3F6D"/>
    <w:rsid w:val="00EC453C"/>
    <w:rsid w:val="00ED0235"/>
    <w:rsid w:val="00ED0B2C"/>
    <w:rsid w:val="00ED310E"/>
    <w:rsid w:val="00ED6948"/>
    <w:rsid w:val="00ED6A6E"/>
    <w:rsid w:val="00ED7909"/>
    <w:rsid w:val="00EE0130"/>
    <w:rsid w:val="00EE3398"/>
    <w:rsid w:val="00EE3A5F"/>
    <w:rsid w:val="00EE4991"/>
    <w:rsid w:val="00EE6FDD"/>
    <w:rsid w:val="00EE72CE"/>
    <w:rsid w:val="00EF0AC5"/>
    <w:rsid w:val="00EF3090"/>
    <w:rsid w:val="00EF3596"/>
    <w:rsid w:val="00EF3C8F"/>
    <w:rsid w:val="00EF6131"/>
    <w:rsid w:val="00EF6351"/>
    <w:rsid w:val="00EF7B4E"/>
    <w:rsid w:val="00F0367C"/>
    <w:rsid w:val="00F03D64"/>
    <w:rsid w:val="00F04C35"/>
    <w:rsid w:val="00F1004C"/>
    <w:rsid w:val="00F114EE"/>
    <w:rsid w:val="00F145BF"/>
    <w:rsid w:val="00F14A88"/>
    <w:rsid w:val="00F1632B"/>
    <w:rsid w:val="00F179BF"/>
    <w:rsid w:val="00F17F5E"/>
    <w:rsid w:val="00F2103F"/>
    <w:rsid w:val="00F27F99"/>
    <w:rsid w:val="00F30CC8"/>
    <w:rsid w:val="00F323E7"/>
    <w:rsid w:val="00F34C25"/>
    <w:rsid w:val="00F356C8"/>
    <w:rsid w:val="00F36C8A"/>
    <w:rsid w:val="00F372EA"/>
    <w:rsid w:val="00F40A64"/>
    <w:rsid w:val="00F41E64"/>
    <w:rsid w:val="00F44C75"/>
    <w:rsid w:val="00F472E0"/>
    <w:rsid w:val="00F472FB"/>
    <w:rsid w:val="00F479EF"/>
    <w:rsid w:val="00F6326B"/>
    <w:rsid w:val="00F633AA"/>
    <w:rsid w:val="00F63A50"/>
    <w:rsid w:val="00F6402E"/>
    <w:rsid w:val="00F6421E"/>
    <w:rsid w:val="00F64ED6"/>
    <w:rsid w:val="00F658CC"/>
    <w:rsid w:val="00F65DB6"/>
    <w:rsid w:val="00F66733"/>
    <w:rsid w:val="00F67BE0"/>
    <w:rsid w:val="00F7044F"/>
    <w:rsid w:val="00F706F2"/>
    <w:rsid w:val="00F72895"/>
    <w:rsid w:val="00F73F36"/>
    <w:rsid w:val="00F7665E"/>
    <w:rsid w:val="00F818B2"/>
    <w:rsid w:val="00F82429"/>
    <w:rsid w:val="00F84F20"/>
    <w:rsid w:val="00F87FCD"/>
    <w:rsid w:val="00F9039D"/>
    <w:rsid w:val="00F94AB9"/>
    <w:rsid w:val="00F96851"/>
    <w:rsid w:val="00FA1728"/>
    <w:rsid w:val="00FA1836"/>
    <w:rsid w:val="00FA41BA"/>
    <w:rsid w:val="00FA49F5"/>
    <w:rsid w:val="00FA4B49"/>
    <w:rsid w:val="00FA4DA7"/>
    <w:rsid w:val="00FA7205"/>
    <w:rsid w:val="00FB2634"/>
    <w:rsid w:val="00FB46D1"/>
    <w:rsid w:val="00FC059F"/>
    <w:rsid w:val="00FC475E"/>
    <w:rsid w:val="00FC5A5C"/>
    <w:rsid w:val="00FC66E4"/>
    <w:rsid w:val="00FD0097"/>
    <w:rsid w:val="00FD0A40"/>
    <w:rsid w:val="00FD2269"/>
    <w:rsid w:val="00FD3A16"/>
    <w:rsid w:val="00FE051A"/>
    <w:rsid w:val="00FE12F5"/>
    <w:rsid w:val="00FE1ADA"/>
    <w:rsid w:val="00FE2378"/>
    <w:rsid w:val="00FE33BB"/>
    <w:rsid w:val="00FE4A40"/>
    <w:rsid w:val="00FF0EA2"/>
    <w:rsid w:val="00FF15BE"/>
    <w:rsid w:val="00FF1C7D"/>
    <w:rsid w:val="00FF2972"/>
    <w:rsid w:val="00FF4A97"/>
    <w:rsid w:val="00FF5464"/>
    <w:rsid w:val="08B2D824"/>
    <w:rsid w:val="0A362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55628"/>
  <w15:chartTrackingRefBased/>
  <w15:docId w15:val="{F6DD32AD-D6BB-440E-9549-CB3B185C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726"/>
    <w:pPr>
      <w:spacing w:after="200" w:line="276" w:lineRule="auto"/>
    </w:pPr>
  </w:style>
  <w:style w:type="paragraph" w:styleId="Heading1">
    <w:name w:val="heading 1"/>
    <w:basedOn w:val="Normal"/>
    <w:next w:val="Normal"/>
    <w:link w:val="Heading1Char"/>
    <w:uiPriority w:val="9"/>
    <w:qFormat/>
    <w:rsid w:val="00C90E7E"/>
    <w:pPr>
      <w:jc w:val="center"/>
      <w:outlineLvl w:val="0"/>
    </w:pPr>
    <w:rPr>
      <w:rFonts w:ascii="Arial" w:hAnsi="Arial" w:cs="Arial"/>
      <w:b/>
      <w:bCs/>
      <w:sz w:val="28"/>
      <w:szCs w:val="28"/>
    </w:rPr>
  </w:style>
  <w:style w:type="paragraph" w:styleId="Heading2">
    <w:name w:val="heading 2"/>
    <w:basedOn w:val="ListParagraph"/>
    <w:next w:val="Normal"/>
    <w:link w:val="Heading2Char"/>
    <w:uiPriority w:val="9"/>
    <w:unhideWhenUsed/>
    <w:qFormat/>
    <w:rsid w:val="00FA7205"/>
    <w:pPr>
      <w:numPr>
        <w:numId w:val="2"/>
      </w:numPr>
      <w:outlineLvl w:val="1"/>
    </w:pPr>
    <w:rPr>
      <w:rFonts w:ascii="Arial" w:hAnsi="Arial" w:cs="Arial"/>
      <w:b/>
      <w:bCs/>
      <w:color w:val="7C5CA1"/>
      <w:sz w:val="28"/>
      <w:szCs w:val="28"/>
    </w:rPr>
  </w:style>
  <w:style w:type="paragraph" w:styleId="Heading3">
    <w:name w:val="heading 3"/>
    <w:basedOn w:val="Normal"/>
    <w:next w:val="Normal"/>
    <w:link w:val="Heading3Char"/>
    <w:uiPriority w:val="9"/>
    <w:unhideWhenUsed/>
    <w:qFormat/>
    <w:rsid w:val="0025121D"/>
    <w:pPr>
      <w:keepNext/>
      <w:keepLines/>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7E"/>
    <w:rPr>
      <w:rFonts w:ascii="Arial" w:hAnsi="Arial" w:cs="Arial"/>
      <w:b/>
      <w:bCs/>
      <w:sz w:val="28"/>
      <w:szCs w:val="28"/>
    </w:rPr>
  </w:style>
  <w:style w:type="character" w:customStyle="1" w:styleId="Heading2Char">
    <w:name w:val="Heading 2 Char"/>
    <w:basedOn w:val="DefaultParagraphFont"/>
    <w:link w:val="Heading2"/>
    <w:uiPriority w:val="9"/>
    <w:rsid w:val="00FA7205"/>
    <w:rPr>
      <w:rFonts w:ascii="Arial" w:hAnsi="Arial" w:cs="Arial"/>
      <w:b/>
      <w:bCs/>
      <w:color w:val="7C5CA1"/>
      <w:sz w:val="28"/>
      <w:szCs w:val="28"/>
    </w:rPr>
  </w:style>
  <w:style w:type="paragraph" w:styleId="Header">
    <w:name w:val="header"/>
    <w:basedOn w:val="Normal"/>
    <w:link w:val="HeaderChar"/>
    <w:uiPriority w:val="99"/>
    <w:unhideWhenUsed/>
    <w:rsid w:val="00C90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E7E"/>
  </w:style>
  <w:style w:type="paragraph" w:styleId="Footer">
    <w:name w:val="footer"/>
    <w:basedOn w:val="Normal"/>
    <w:link w:val="FooterChar"/>
    <w:uiPriority w:val="99"/>
    <w:unhideWhenUsed/>
    <w:rsid w:val="00C90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E7E"/>
  </w:style>
  <w:style w:type="paragraph" w:styleId="ListParagraph">
    <w:name w:val="List Paragraph"/>
    <w:basedOn w:val="Normal"/>
    <w:uiPriority w:val="34"/>
    <w:qFormat/>
    <w:rsid w:val="00C90E7E"/>
    <w:pPr>
      <w:ind w:left="720"/>
      <w:contextualSpacing/>
    </w:pPr>
  </w:style>
  <w:style w:type="paragraph" w:styleId="TOCHeading">
    <w:name w:val="TOC Heading"/>
    <w:basedOn w:val="Heading1"/>
    <w:next w:val="Normal"/>
    <w:uiPriority w:val="39"/>
    <w:unhideWhenUsed/>
    <w:qFormat/>
    <w:rsid w:val="00F64ED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F64ED6"/>
    <w:pPr>
      <w:spacing w:after="100"/>
    </w:pPr>
  </w:style>
  <w:style w:type="character" w:styleId="Hyperlink">
    <w:name w:val="Hyperlink"/>
    <w:basedOn w:val="DefaultParagraphFont"/>
    <w:uiPriority w:val="99"/>
    <w:unhideWhenUsed/>
    <w:rsid w:val="00F64ED6"/>
    <w:rPr>
      <w:color w:val="0563C1" w:themeColor="hyperlink"/>
      <w:u w:val="single"/>
    </w:rPr>
  </w:style>
  <w:style w:type="character" w:customStyle="1" w:styleId="Heading3Char">
    <w:name w:val="Heading 3 Char"/>
    <w:basedOn w:val="DefaultParagraphFont"/>
    <w:link w:val="Heading3"/>
    <w:uiPriority w:val="9"/>
    <w:rsid w:val="0025121D"/>
    <w:rPr>
      <w:rFonts w:ascii="Arial" w:eastAsiaTheme="majorEastAsia" w:hAnsi="Arial" w:cstheme="majorBidi"/>
      <w:b/>
      <w:szCs w:val="24"/>
    </w:rPr>
  </w:style>
  <w:style w:type="table" w:styleId="TableGrid">
    <w:name w:val="Table Grid"/>
    <w:basedOn w:val="TableNormal"/>
    <w:uiPriority w:val="39"/>
    <w:rsid w:val="00567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6BE0"/>
    <w:rPr>
      <w:sz w:val="16"/>
      <w:szCs w:val="16"/>
    </w:rPr>
  </w:style>
  <w:style w:type="paragraph" w:styleId="CommentText">
    <w:name w:val="annotation text"/>
    <w:basedOn w:val="Normal"/>
    <w:link w:val="CommentTextChar"/>
    <w:uiPriority w:val="99"/>
    <w:semiHidden/>
    <w:unhideWhenUsed/>
    <w:rsid w:val="003A6BE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A6BE0"/>
    <w:rPr>
      <w:sz w:val="20"/>
      <w:szCs w:val="20"/>
    </w:rPr>
  </w:style>
  <w:style w:type="paragraph" w:styleId="NoSpacing">
    <w:name w:val="No Spacing"/>
    <w:uiPriority w:val="1"/>
    <w:qFormat/>
    <w:rsid w:val="008A0993"/>
    <w:pPr>
      <w:spacing w:after="0" w:line="240" w:lineRule="auto"/>
    </w:pPr>
  </w:style>
  <w:style w:type="paragraph" w:styleId="ListBullet">
    <w:name w:val="List Bullet"/>
    <w:basedOn w:val="Normal"/>
    <w:uiPriority w:val="99"/>
    <w:unhideWhenUsed/>
    <w:rsid w:val="009A0C84"/>
    <w:pPr>
      <w:numPr>
        <w:numId w:val="23"/>
      </w:numPr>
      <w:spacing w:after="0" w:line="240" w:lineRule="auto"/>
      <w:contextualSpacing/>
    </w:pPr>
    <w:rPr>
      <w:rFonts w:ascii="Calibri" w:hAnsi="Calibri" w:cs="Times New Roman"/>
    </w:rPr>
  </w:style>
  <w:style w:type="paragraph" w:styleId="NormalWeb">
    <w:name w:val="Normal (Web)"/>
    <w:basedOn w:val="Normal"/>
    <w:uiPriority w:val="99"/>
    <w:unhideWhenUsed/>
    <w:rsid w:val="003C35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27D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6928">
      <w:bodyDiv w:val="1"/>
      <w:marLeft w:val="0"/>
      <w:marRight w:val="0"/>
      <w:marTop w:val="0"/>
      <w:marBottom w:val="0"/>
      <w:divBdr>
        <w:top w:val="none" w:sz="0" w:space="0" w:color="auto"/>
        <w:left w:val="none" w:sz="0" w:space="0" w:color="auto"/>
        <w:bottom w:val="none" w:sz="0" w:space="0" w:color="auto"/>
        <w:right w:val="none" w:sz="0" w:space="0" w:color="auto"/>
      </w:divBdr>
    </w:div>
    <w:div w:id="124012064">
      <w:bodyDiv w:val="1"/>
      <w:marLeft w:val="0"/>
      <w:marRight w:val="0"/>
      <w:marTop w:val="0"/>
      <w:marBottom w:val="0"/>
      <w:divBdr>
        <w:top w:val="none" w:sz="0" w:space="0" w:color="auto"/>
        <w:left w:val="none" w:sz="0" w:space="0" w:color="auto"/>
        <w:bottom w:val="none" w:sz="0" w:space="0" w:color="auto"/>
        <w:right w:val="none" w:sz="0" w:space="0" w:color="auto"/>
      </w:divBdr>
      <w:divsChild>
        <w:div w:id="798261107">
          <w:marLeft w:val="446"/>
          <w:marRight w:val="0"/>
          <w:marTop w:val="0"/>
          <w:marBottom w:val="200"/>
          <w:divBdr>
            <w:top w:val="none" w:sz="0" w:space="0" w:color="auto"/>
            <w:left w:val="none" w:sz="0" w:space="0" w:color="auto"/>
            <w:bottom w:val="none" w:sz="0" w:space="0" w:color="auto"/>
            <w:right w:val="none" w:sz="0" w:space="0" w:color="auto"/>
          </w:divBdr>
        </w:div>
        <w:div w:id="1758942830">
          <w:marLeft w:val="446"/>
          <w:marRight w:val="0"/>
          <w:marTop w:val="0"/>
          <w:marBottom w:val="200"/>
          <w:divBdr>
            <w:top w:val="none" w:sz="0" w:space="0" w:color="auto"/>
            <w:left w:val="none" w:sz="0" w:space="0" w:color="auto"/>
            <w:bottom w:val="none" w:sz="0" w:space="0" w:color="auto"/>
            <w:right w:val="none" w:sz="0" w:space="0" w:color="auto"/>
          </w:divBdr>
        </w:div>
        <w:div w:id="1007440764">
          <w:marLeft w:val="446"/>
          <w:marRight w:val="0"/>
          <w:marTop w:val="0"/>
          <w:marBottom w:val="200"/>
          <w:divBdr>
            <w:top w:val="none" w:sz="0" w:space="0" w:color="auto"/>
            <w:left w:val="none" w:sz="0" w:space="0" w:color="auto"/>
            <w:bottom w:val="none" w:sz="0" w:space="0" w:color="auto"/>
            <w:right w:val="none" w:sz="0" w:space="0" w:color="auto"/>
          </w:divBdr>
        </w:div>
        <w:div w:id="1203252812">
          <w:marLeft w:val="446"/>
          <w:marRight w:val="0"/>
          <w:marTop w:val="0"/>
          <w:marBottom w:val="200"/>
          <w:divBdr>
            <w:top w:val="none" w:sz="0" w:space="0" w:color="auto"/>
            <w:left w:val="none" w:sz="0" w:space="0" w:color="auto"/>
            <w:bottom w:val="none" w:sz="0" w:space="0" w:color="auto"/>
            <w:right w:val="none" w:sz="0" w:space="0" w:color="auto"/>
          </w:divBdr>
        </w:div>
        <w:div w:id="863830797">
          <w:marLeft w:val="446"/>
          <w:marRight w:val="0"/>
          <w:marTop w:val="0"/>
          <w:marBottom w:val="200"/>
          <w:divBdr>
            <w:top w:val="none" w:sz="0" w:space="0" w:color="auto"/>
            <w:left w:val="none" w:sz="0" w:space="0" w:color="auto"/>
            <w:bottom w:val="none" w:sz="0" w:space="0" w:color="auto"/>
            <w:right w:val="none" w:sz="0" w:space="0" w:color="auto"/>
          </w:divBdr>
        </w:div>
      </w:divsChild>
    </w:div>
    <w:div w:id="137575191">
      <w:bodyDiv w:val="1"/>
      <w:marLeft w:val="0"/>
      <w:marRight w:val="0"/>
      <w:marTop w:val="0"/>
      <w:marBottom w:val="0"/>
      <w:divBdr>
        <w:top w:val="none" w:sz="0" w:space="0" w:color="auto"/>
        <w:left w:val="none" w:sz="0" w:space="0" w:color="auto"/>
        <w:bottom w:val="none" w:sz="0" w:space="0" w:color="auto"/>
        <w:right w:val="none" w:sz="0" w:space="0" w:color="auto"/>
      </w:divBdr>
      <w:divsChild>
        <w:div w:id="593317354">
          <w:marLeft w:val="547"/>
          <w:marRight w:val="0"/>
          <w:marTop w:val="0"/>
          <w:marBottom w:val="0"/>
          <w:divBdr>
            <w:top w:val="none" w:sz="0" w:space="0" w:color="auto"/>
            <w:left w:val="none" w:sz="0" w:space="0" w:color="auto"/>
            <w:bottom w:val="none" w:sz="0" w:space="0" w:color="auto"/>
            <w:right w:val="none" w:sz="0" w:space="0" w:color="auto"/>
          </w:divBdr>
        </w:div>
        <w:div w:id="163054153">
          <w:marLeft w:val="547"/>
          <w:marRight w:val="0"/>
          <w:marTop w:val="0"/>
          <w:marBottom w:val="0"/>
          <w:divBdr>
            <w:top w:val="none" w:sz="0" w:space="0" w:color="auto"/>
            <w:left w:val="none" w:sz="0" w:space="0" w:color="auto"/>
            <w:bottom w:val="none" w:sz="0" w:space="0" w:color="auto"/>
            <w:right w:val="none" w:sz="0" w:space="0" w:color="auto"/>
          </w:divBdr>
        </w:div>
        <w:div w:id="231620264">
          <w:marLeft w:val="547"/>
          <w:marRight w:val="0"/>
          <w:marTop w:val="0"/>
          <w:marBottom w:val="0"/>
          <w:divBdr>
            <w:top w:val="none" w:sz="0" w:space="0" w:color="auto"/>
            <w:left w:val="none" w:sz="0" w:space="0" w:color="auto"/>
            <w:bottom w:val="none" w:sz="0" w:space="0" w:color="auto"/>
            <w:right w:val="none" w:sz="0" w:space="0" w:color="auto"/>
          </w:divBdr>
        </w:div>
        <w:div w:id="1239748919">
          <w:marLeft w:val="547"/>
          <w:marRight w:val="0"/>
          <w:marTop w:val="0"/>
          <w:marBottom w:val="0"/>
          <w:divBdr>
            <w:top w:val="none" w:sz="0" w:space="0" w:color="auto"/>
            <w:left w:val="none" w:sz="0" w:space="0" w:color="auto"/>
            <w:bottom w:val="none" w:sz="0" w:space="0" w:color="auto"/>
            <w:right w:val="none" w:sz="0" w:space="0" w:color="auto"/>
          </w:divBdr>
        </w:div>
        <w:div w:id="1365861188">
          <w:marLeft w:val="547"/>
          <w:marRight w:val="0"/>
          <w:marTop w:val="0"/>
          <w:marBottom w:val="0"/>
          <w:divBdr>
            <w:top w:val="none" w:sz="0" w:space="0" w:color="auto"/>
            <w:left w:val="none" w:sz="0" w:space="0" w:color="auto"/>
            <w:bottom w:val="none" w:sz="0" w:space="0" w:color="auto"/>
            <w:right w:val="none" w:sz="0" w:space="0" w:color="auto"/>
          </w:divBdr>
        </w:div>
        <w:div w:id="783957778">
          <w:marLeft w:val="547"/>
          <w:marRight w:val="0"/>
          <w:marTop w:val="0"/>
          <w:marBottom w:val="0"/>
          <w:divBdr>
            <w:top w:val="none" w:sz="0" w:space="0" w:color="auto"/>
            <w:left w:val="none" w:sz="0" w:space="0" w:color="auto"/>
            <w:bottom w:val="none" w:sz="0" w:space="0" w:color="auto"/>
            <w:right w:val="none" w:sz="0" w:space="0" w:color="auto"/>
          </w:divBdr>
        </w:div>
        <w:div w:id="742335673">
          <w:marLeft w:val="547"/>
          <w:marRight w:val="0"/>
          <w:marTop w:val="0"/>
          <w:marBottom w:val="0"/>
          <w:divBdr>
            <w:top w:val="none" w:sz="0" w:space="0" w:color="auto"/>
            <w:left w:val="none" w:sz="0" w:space="0" w:color="auto"/>
            <w:bottom w:val="none" w:sz="0" w:space="0" w:color="auto"/>
            <w:right w:val="none" w:sz="0" w:space="0" w:color="auto"/>
          </w:divBdr>
        </w:div>
        <w:div w:id="689067617">
          <w:marLeft w:val="547"/>
          <w:marRight w:val="0"/>
          <w:marTop w:val="0"/>
          <w:marBottom w:val="0"/>
          <w:divBdr>
            <w:top w:val="none" w:sz="0" w:space="0" w:color="auto"/>
            <w:left w:val="none" w:sz="0" w:space="0" w:color="auto"/>
            <w:bottom w:val="none" w:sz="0" w:space="0" w:color="auto"/>
            <w:right w:val="none" w:sz="0" w:space="0" w:color="auto"/>
          </w:divBdr>
        </w:div>
        <w:div w:id="1137575133">
          <w:marLeft w:val="547"/>
          <w:marRight w:val="0"/>
          <w:marTop w:val="0"/>
          <w:marBottom w:val="0"/>
          <w:divBdr>
            <w:top w:val="none" w:sz="0" w:space="0" w:color="auto"/>
            <w:left w:val="none" w:sz="0" w:space="0" w:color="auto"/>
            <w:bottom w:val="none" w:sz="0" w:space="0" w:color="auto"/>
            <w:right w:val="none" w:sz="0" w:space="0" w:color="auto"/>
          </w:divBdr>
        </w:div>
        <w:div w:id="1162233227">
          <w:marLeft w:val="547"/>
          <w:marRight w:val="0"/>
          <w:marTop w:val="0"/>
          <w:marBottom w:val="0"/>
          <w:divBdr>
            <w:top w:val="none" w:sz="0" w:space="0" w:color="auto"/>
            <w:left w:val="none" w:sz="0" w:space="0" w:color="auto"/>
            <w:bottom w:val="none" w:sz="0" w:space="0" w:color="auto"/>
            <w:right w:val="none" w:sz="0" w:space="0" w:color="auto"/>
          </w:divBdr>
        </w:div>
        <w:div w:id="624435063">
          <w:marLeft w:val="547"/>
          <w:marRight w:val="0"/>
          <w:marTop w:val="0"/>
          <w:marBottom w:val="0"/>
          <w:divBdr>
            <w:top w:val="none" w:sz="0" w:space="0" w:color="auto"/>
            <w:left w:val="none" w:sz="0" w:space="0" w:color="auto"/>
            <w:bottom w:val="none" w:sz="0" w:space="0" w:color="auto"/>
            <w:right w:val="none" w:sz="0" w:space="0" w:color="auto"/>
          </w:divBdr>
        </w:div>
        <w:div w:id="1063483113">
          <w:marLeft w:val="547"/>
          <w:marRight w:val="0"/>
          <w:marTop w:val="0"/>
          <w:marBottom w:val="0"/>
          <w:divBdr>
            <w:top w:val="none" w:sz="0" w:space="0" w:color="auto"/>
            <w:left w:val="none" w:sz="0" w:space="0" w:color="auto"/>
            <w:bottom w:val="none" w:sz="0" w:space="0" w:color="auto"/>
            <w:right w:val="none" w:sz="0" w:space="0" w:color="auto"/>
          </w:divBdr>
        </w:div>
        <w:div w:id="1664239340">
          <w:marLeft w:val="547"/>
          <w:marRight w:val="0"/>
          <w:marTop w:val="0"/>
          <w:marBottom w:val="0"/>
          <w:divBdr>
            <w:top w:val="none" w:sz="0" w:space="0" w:color="auto"/>
            <w:left w:val="none" w:sz="0" w:space="0" w:color="auto"/>
            <w:bottom w:val="none" w:sz="0" w:space="0" w:color="auto"/>
            <w:right w:val="none" w:sz="0" w:space="0" w:color="auto"/>
          </w:divBdr>
        </w:div>
        <w:div w:id="1598555773">
          <w:marLeft w:val="547"/>
          <w:marRight w:val="0"/>
          <w:marTop w:val="0"/>
          <w:marBottom w:val="0"/>
          <w:divBdr>
            <w:top w:val="none" w:sz="0" w:space="0" w:color="auto"/>
            <w:left w:val="none" w:sz="0" w:space="0" w:color="auto"/>
            <w:bottom w:val="none" w:sz="0" w:space="0" w:color="auto"/>
            <w:right w:val="none" w:sz="0" w:space="0" w:color="auto"/>
          </w:divBdr>
        </w:div>
        <w:div w:id="1440104073">
          <w:marLeft w:val="547"/>
          <w:marRight w:val="0"/>
          <w:marTop w:val="0"/>
          <w:marBottom w:val="0"/>
          <w:divBdr>
            <w:top w:val="none" w:sz="0" w:space="0" w:color="auto"/>
            <w:left w:val="none" w:sz="0" w:space="0" w:color="auto"/>
            <w:bottom w:val="none" w:sz="0" w:space="0" w:color="auto"/>
            <w:right w:val="none" w:sz="0" w:space="0" w:color="auto"/>
          </w:divBdr>
        </w:div>
        <w:div w:id="1158881262">
          <w:marLeft w:val="547"/>
          <w:marRight w:val="0"/>
          <w:marTop w:val="0"/>
          <w:marBottom w:val="0"/>
          <w:divBdr>
            <w:top w:val="none" w:sz="0" w:space="0" w:color="auto"/>
            <w:left w:val="none" w:sz="0" w:space="0" w:color="auto"/>
            <w:bottom w:val="none" w:sz="0" w:space="0" w:color="auto"/>
            <w:right w:val="none" w:sz="0" w:space="0" w:color="auto"/>
          </w:divBdr>
        </w:div>
        <w:div w:id="558513327">
          <w:marLeft w:val="547"/>
          <w:marRight w:val="0"/>
          <w:marTop w:val="0"/>
          <w:marBottom w:val="0"/>
          <w:divBdr>
            <w:top w:val="none" w:sz="0" w:space="0" w:color="auto"/>
            <w:left w:val="none" w:sz="0" w:space="0" w:color="auto"/>
            <w:bottom w:val="none" w:sz="0" w:space="0" w:color="auto"/>
            <w:right w:val="none" w:sz="0" w:space="0" w:color="auto"/>
          </w:divBdr>
        </w:div>
        <w:div w:id="1562209819">
          <w:marLeft w:val="547"/>
          <w:marRight w:val="0"/>
          <w:marTop w:val="0"/>
          <w:marBottom w:val="0"/>
          <w:divBdr>
            <w:top w:val="none" w:sz="0" w:space="0" w:color="auto"/>
            <w:left w:val="none" w:sz="0" w:space="0" w:color="auto"/>
            <w:bottom w:val="none" w:sz="0" w:space="0" w:color="auto"/>
            <w:right w:val="none" w:sz="0" w:space="0" w:color="auto"/>
          </w:divBdr>
        </w:div>
        <w:div w:id="349377486">
          <w:marLeft w:val="547"/>
          <w:marRight w:val="0"/>
          <w:marTop w:val="0"/>
          <w:marBottom w:val="0"/>
          <w:divBdr>
            <w:top w:val="none" w:sz="0" w:space="0" w:color="auto"/>
            <w:left w:val="none" w:sz="0" w:space="0" w:color="auto"/>
            <w:bottom w:val="none" w:sz="0" w:space="0" w:color="auto"/>
            <w:right w:val="none" w:sz="0" w:space="0" w:color="auto"/>
          </w:divBdr>
        </w:div>
        <w:div w:id="2054039730">
          <w:marLeft w:val="547"/>
          <w:marRight w:val="0"/>
          <w:marTop w:val="0"/>
          <w:marBottom w:val="0"/>
          <w:divBdr>
            <w:top w:val="none" w:sz="0" w:space="0" w:color="auto"/>
            <w:left w:val="none" w:sz="0" w:space="0" w:color="auto"/>
            <w:bottom w:val="none" w:sz="0" w:space="0" w:color="auto"/>
            <w:right w:val="none" w:sz="0" w:space="0" w:color="auto"/>
          </w:divBdr>
        </w:div>
        <w:div w:id="1821531168">
          <w:marLeft w:val="547"/>
          <w:marRight w:val="0"/>
          <w:marTop w:val="0"/>
          <w:marBottom w:val="0"/>
          <w:divBdr>
            <w:top w:val="none" w:sz="0" w:space="0" w:color="auto"/>
            <w:left w:val="none" w:sz="0" w:space="0" w:color="auto"/>
            <w:bottom w:val="none" w:sz="0" w:space="0" w:color="auto"/>
            <w:right w:val="none" w:sz="0" w:space="0" w:color="auto"/>
          </w:divBdr>
        </w:div>
        <w:div w:id="1610359012">
          <w:marLeft w:val="547"/>
          <w:marRight w:val="0"/>
          <w:marTop w:val="0"/>
          <w:marBottom w:val="0"/>
          <w:divBdr>
            <w:top w:val="none" w:sz="0" w:space="0" w:color="auto"/>
            <w:left w:val="none" w:sz="0" w:space="0" w:color="auto"/>
            <w:bottom w:val="none" w:sz="0" w:space="0" w:color="auto"/>
            <w:right w:val="none" w:sz="0" w:space="0" w:color="auto"/>
          </w:divBdr>
        </w:div>
        <w:div w:id="568150865">
          <w:marLeft w:val="547"/>
          <w:marRight w:val="0"/>
          <w:marTop w:val="0"/>
          <w:marBottom w:val="0"/>
          <w:divBdr>
            <w:top w:val="none" w:sz="0" w:space="0" w:color="auto"/>
            <w:left w:val="none" w:sz="0" w:space="0" w:color="auto"/>
            <w:bottom w:val="none" w:sz="0" w:space="0" w:color="auto"/>
            <w:right w:val="none" w:sz="0" w:space="0" w:color="auto"/>
          </w:divBdr>
        </w:div>
        <w:div w:id="1497695719">
          <w:marLeft w:val="547"/>
          <w:marRight w:val="0"/>
          <w:marTop w:val="0"/>
          <w:marBottom w:val="0"/>
          <w:divBdr>
            <w:top w:val="none" w:sz="0" w:space="0" w:color="auto"/>
            <w:left w:val="none" w:sz="0" w:space="0" w:color="auto"/>
            <w:bottom w:val="none" w:sz="0" w:space="0" w:color="auto"/>
            <w:right w:val="none" w:sz="0" w:space="0" w:color="auto"/>
          </w:divBdr>
        </w:div>
        <w:div w:id="472602527">
          <w:marLeft w:val="547"/>
          <w:marRight w:val="0"/>
          <w:marTop w:val="0"/>
          <w:marBottom w:val="160"/>
          <w:divBdr>
            <w:top w:val="none" w:sz="0" w:space="0" w:color="auto"/>
            <w:left w:val="none" w:sz="0" w:space="0" w:color="auto"/>
            <w:bottom w:val="none" w:sz="0" w:space="0" w:color="auto"/>
            <w:right w:val="none" w:sz="0" w:space="0" w:color="auto"/>
          </w:divBdr>
        </w:div>
        <w:div w:id="153304777">
          <w:marLeft w:val="547"/>
          <w:marRight w:val="0"/>
          <w:marTop w:val="0"/>
          <w:marBottom w:val="0"/>
          <w:divBdr>
            <w:top w:val="none" w:sz="0" w:space="0" w:color="auto"/>
            <w:left w:val="none" w:sz="0" w:space="0" w:color="auto"/>
            <w:bottom w:val="none" w:sz="0" w:space="0" w:color="auto"/>
            <w:right w:val="none" w:sz="0" w:space="0" w:color="auto"/>
          </w:divBdr>
        </w:div>
        <w:div w:id="1746485629">
          <w:marLeft w:val="547"/>
          <w:marRight w:val="0"/>
          <w:marTop w:val="0"/>
          <w:marBottom w:val="0"/>
          <w:divBdr>
            <w:top w:val="none" w:sz="0" w:space="0" w:color="auto"/>
            <w:left w:val="none" w:sz="0" w:space="0" w:color="auto"/>
            <w:bottom w:val="none" w:sz="0" w:space="0" w:color="auto"/>
            <w:right w:val="none" w:sz="0" w:space="0" w:color="auto"/>
          </w:divBdr>
        </w:div>
        <w:div w:id="1274361992">
          <w:marLeft w:val="547"/>
          <w:marRight w:val="0"/>
          <w:marTop w:val="0"/>
          <w:marBottom w:val="0"/>
          <w:divBdr>
            <w:top w:val="none" w:sz="0" w:space="0" w:color="auto"/>
            <w:left w:val="none" w:sz="0" w:space="0" w:color="auto"/>
            <w:bottom w:val="none" w:sz="0" w:space="0" w:color="auto"/>
            <w:right w:val="none" w:sz="0" w:space="0" w:color="auto"/>
          </w:divBdr>
        </w:div>
        <w:div w:id="1116678078">
          <w:marLeft w:val="547"/>
          <w:marRight w:val="0"/>
          <w:marTop w:val="0"/>
          <w:marBottom w:val="0"/>
          <w:divBdr>
            <w:top w:val="none" w:sz="0" w:space="0" w:color="auto"/>
            <w:left w:val="none" w:sz="0" w:space="0" w:color="auto"/>
            <w:bottom w:val="none" w:sz="0" w:space="0" w:color="auto"/>
            <w:right w:val="none" w:sz="0" w:space="0" w:color="auto"/>
          </w:divBdr>
        </w:div>
        <w:div w:id="775751828">
          <w:marLeft w:val="547"/>
          <w:marRight w:val="0"/>
          <w:marTop w:val="0"/>
          <w:marBottom w:val="0"/>
          <w:divBdr>
            <w:top w:val="none" w:sz="0" w:space="0" w:color="auto"/>
            <w:left w:val="none" w:sz="0" w:space="0" w:color="auto"/>
            <w:bottom w:val="none" w:sz="0" w:space="0" w:color="auto"/>
            <w:right w:val="none" w:sz="0" w:space="0" w:color="auto"/>
          </w:divBdr>
        </w:div>
        <w:div w:id="599023363">
          <w:marLeft w:val="547"/>
          <w:marRight w:val="0"/>
          <w:marTop w:val="0"/>
          <w:marBottom w:val="0"/>
          <w:divBdr>
            <w:top w:val="none" w:sz="0" w:space="0" w:color="auto"/>
            <w:left w:val="none" w:sz="0" w:space="0" w:color="auto"/>
            <w:bottom w:val="none" w:sz="0" w:space="0" w:color="auto"/>
            <w:right w:val="none" w:sz="0" w:space="0" w:color="auto"/>
          </w:divBdr>
        </w:div>
        <w:div w:id="102120249">
          <w:marLeft w:val="1166"/>
          <w:marRight w:val="0"/>
          <w:marTop w:val="0"/>
          <w:marBottom w:val="0"/>
          <w:divBdr>
            <w:top w:val="none" w:sz="0" w:space="0" w:color="auto"/>
            <w:left w:val="none" w:sz="0" w:space="0" w:color="auto"/>
            <w:bottom w:val="none" w:sz="0" w:space="0" w:color="auto"/>
            <w:right w:val="none" w:sz="0" w:space="0" w:color="auto"/>
          </w:divBdr>
        </w:div>
        <w:div w:id="1206410175">
          <w:marLeft w:val="1166"/>
          <w:marRight w:val="0"/>
          <w:marTop w:val="0"/>
          <w:marBottom w:val="0"/>
          <w:divBdr>
            <w:top w:val="none" w:sz="0" w:space="0" w:color="auto"/>
            <w:left w:val="none" w:sz="0" w:space="0" w:color="auto"/>
            <w:bottom w:val="none" w:sz="0" w:space="0" w:color="auto"/>
            <w:right w:val="none" w:sz="0" w:space="0" w:color="auto"/>
          </w:divBdr>
        </w:div>
        <w:div w:id="714356771">
          <w:marLeft w:val="1166"/>
          <w:marRight w:val="0"/>
          <w:marTop w:val="0"/>
          <w:marBottom w:val="0"/>
          <w:divBdr>
            <w:top w:val="none" w:sz="0" w:space="0" w:color="auto"/>
            <w:left w:val="none" w:sz="0" w:space="0" w:color="auto"/>
            <w:bottom w:val="none" w:sz="0" w:space="0" w:color="auto"/>
            <w:right w:val="none" w:sz="0" w:space="0" w:color="auto"/>
          </w:divBdr>
        </w:div>
        <w:div w:id="519785846">
          <w:marLeft w:val="1166"/>
          <w:marRight w:val="0"/>
          <w:marTop w:val="0"/>
          <w:marBottom w:val="0"/>
          <w:divBdr>
            <w:top w:val="none" w:sz="0" w:space="0" w:color="auto"/>
            <w:left w:val="none" w:sz="0" w:space="0" w:color="auto"/>
            <w:bottom w:val="none" w:sz="0" w:space="0" w:color="auto"/>
            <w:right w:val="none" w:sz="0" w:space="0" w:color="auto"/>
          </w:divBdr>
        </w:div>
        <w:div w:id="512112585">
          <w:marLeft w:val="547"/>
          <w:marRight w:val="0"/>
          <w:marTop w:val="0"/>
          <w:marBottom w:val="0"/>
          <w:divBdr>
            <w:top w:val="none" w:sz="0" w:space="0" w:color="auto"/>
            <w:left w:val="none" w:sz="0" w:space="0" w:color="auto"/>
            <w:bottom w:val="none" w:sz="0" w:space="0" w:color="auto"/>
            <w:right w:val="none" w:sz="0" w:space="0" w:color="auto"/>
          </w:divBdr>
        </w:div>
        <w:div w:id="674847075">
          <w:marLeft w:val="1166"/>
          <w:marRight w:val="0"/>
          <w:marTop w:val="0"/>
          <w:marBottom w:val="0"/>
          <w:divBdr>
            <w:top w:val="none" w:sz="0" w:space="0" w:color="auto"/>
            <w:left w:val="none" w:sz="0" w:space="0" w:color="auto"/>
            <w:bottom w:val="none" w:sz="0" w:space="0" w:color="auto"/>
            <w:right w:val="none" w:sz="0" w:space="0" w:color="auto"/>
          </w:divBdr>
        </w:div>
        <w:div w:id="393429257">
          <w:marLeft w:val="547"/>
          <w:marRight w:val="0"/>
          <w:marTop w:val="0"/>
          <w:marBottom w:val="0"/>
          <w:divBdr>
            <w:top w:val="none" w:sz="0" w:space="0" w:color="auto"/>
            <w:left w:val="none" w:sz="0" w:space="0" w:color="auto"/>
            <w:bottom w:val="none" w:sz="0" w:space="0" w:color="auto"/>
            <w:right w:val="none" w:sz="0" w:space="0" w:color="auto"/>
          </w:divBdr>
        </w:div>
        <w:div w:id="26760863">
          <w:marLeft w:val="547"/>
          <w:marRight w:val="0"/>
          <w:marTop w:val="0"/>
          <w:marBottom w:val="0"/>
          <w:divBdr>
            <w:top w:val="none" w:sz="0" w:space="0" w:color="auto"/>
            <w:left w:val="none" w:sz="0" w:space="0" w:color="auto"/>
            <w:bottom w:val="none" w:sz="0" w:space="0" w:color="auto"/>
            <w:right w:val="none" w:sz="0" w:space="0" w:color="auto"/>
          </w:divBdr>
        </w:div>
        <w:div w:id="387145719">
          <w:marLeft w:val="547"/>
          <w:marRight w:val="0"/>
          <w:marTop w:val="0"/>
          <w:marBottom w:val="0"/>
          <w:divBdr>
            <w:top w:val="none" w:sz="0" w:space="0" w:color="auto"/>
            <w:left w:val="none" w:sz="0" w:space="0" w:color="auto"/>
            <w:bottom w:val="none" w:sz="0" w:space="0" w:color="auto"/>
            <w:right w:val="none" w:sz="0" w:space="0" w:color="auto"/>
          </w:divBdr>
        </w:div>
        <w:div w:id="107629900">
          <w:marLeft w:val="547"/>
          <w:marRight w:val="0"/>
          <w:marTop w:val="0"/>
          <w:marBottom w:val="160"/>
          <w:divBdr>
            <w:top w:val="none" w:sz="0" w:space="0" w:color="auto"/>
            <w:left w:val="none" w:sz="0" w:space="0" w:color="auto"/>
            <w:bottom w:val="none" w:sz="0" w:space="0" w:color="auto"/>
            <w:right w:val="none" w:sz="0" w:space="0" w:color="auto"/>
          </w:divBdr>
        </w:div>
      </w:divsChild>
    </w:div>
    <w:div w:id="138150881">
      <w:bodyDiv w:val="1"/>
      <w:marLeft w:val="0"/>
      <w:marRight w:val="0"/>
      <w:marTop w:val="0"/>
      <w:marBottom w:val="0"/>
      <w:divBdr>
        <w:top w:val="none" w:sz="0" w:space="0" w:color="auto"/>
        <w:left w:val="none" w:sz="0" w:space="0" w:color="auto"/>
        <w:bottom w:val="none" w:sz="0" w:space="0" w:color="auto"/>
        <w:right w:val="none" w:sz="0" w:space="0" w:color="auto"/>
      </w:divBdr>
      <w:divsChild>
        <w:div w:id="1550416475">
          <w:marLeft w:val="446"/>
          <w:marRight w:val="0"/>
          <w:marTop w:val="0"/>
          <w:marBottom w:val="200"/>
          <w:divBdr>
            <w:top w:val="none" w:sz="0" w:space="0" w:color="auto"/>
            <w:left w:val="none" w:sz="0" w:space="0" w:color="auto"/>
            <w:bottom w:val="none" w:sz="0" w:space="0" w:color="auto"/>
            <w:right w:val="none" w:sz="0" w:space="0" w:color="auto"/>
          </w:divBdr>
        </w:div>
        <w:div w:id="161704635">
          <w:marLeft w:val="446"/>
          <w:marRight w:val="0"/>
          <w:marTop w:val="0"/>
          <w:marBottom w:val="200"/>
          <w:divBdr>
            <w:top w:val="none" w:sz="0" w:space="0" w:color="auto"/>
            <w:left w:val="none" w:sz="0" w:space="0" w:color="auto"/>
            <w:bottom w:val="none" w:sz="0" w:space="0" w:color="auto"/>
            <w:right w:val="none" w:sz="0" w:space="0" w:color="auto"/>
          </w:divBdr>
        </w:div>
        <w:div w:id="668100596">
          <w:marLeft w:val="446"/>
          <w:marRight w:val="0"/>
          <w:marTop w:val="0"/>
          <w:marBottom w:val="200"/>
          <w:divBdr>
            <w:top w:val="none" w:sz="0" w:space="0" w:color="auto"/>
            <w:left w:val="none" w:sz="0" w:space="0" w:color="auto"/>
            <w:bottom w:val="none" w:sz="0" w:space="0" w:color="auto"/>
            <w:right w:val="none" w:sz="0" w:space="0" w:color="auto"/>
          </w:divBdr>
        </w:div>
        <w:div w:id="233393775">
          <w:marLeft w:val="446"/>
          <w:marRight w:val="0"/>
          <w:marTop w:val="0"/>
          <w:marBottom w:val="200"/>
          <w:divBdr>
            <w:top w:val="none" w:sz="0" w:space="0" w:color="auto"/>
            <w:left w:val="none" w:sz="0" w:space="0" w:color="auto"/>
            <w:bottom w:val="none" w:sz="0" w:space="0" w:color="auto"/>
            <w:right w:val="none" w:sz="0" w:space="0" w:color="auto"/>
          </w:divBdr>
        </w:div>
      </w:divsChild>
    </w:div>
    <w:div w:id="159975587">
      <w:bodyDiv w:val="1"/>
      <w:marLeft w:val="0"/>
      <w:marRight w:val="0"/>
      <w:marTop w:val="0"/>
      <w:marBottom w:val="0"/>
      <w:divBdr>
        <w:top w:val="none" w:sz="0" w:space="0" w:color="auto"/>
        <w:left w:val="none" w:sz="0" w:space="0" w:color="auto"/>
        <w:bottom w:val="none" w:sz="0" w:space="0" w:color="auto"/>
        <w:right w:val="none" w:sz="0" w:space="0" w:color="auto"/>
      </w:divBdr>
      <w:divsChild>
        <w:div w:id="68239009">
          <w:marLeft w:val="547"/>
          <w:marRight w:val="0"/>
          <w:marTop w:val="0"/>
          <w:marBottom w:val="0"/>
          <w:divBdr>
            <w:top w:val="none" w:sz="0" w:space="0" w:color="auto"/>
            <w:left w:val="none" w:sz="0" w:space="0" w:color="auto"/>
            <w:bottom w:val="none" w:sz="0" w:space="0" w:color="auto"/>
            <w:right w:val="none" w:sz="0" w:space="0" w:color="auto"/>
          </w:divBdr>
        </w:div>
        <w:div w:id="47186929">
          <w:marLeft w:val="547"/>
          <w:marRight w:val="0"/>
          <w:marTop w:val="0"/>
          <w:marBottom w:val="0"/>
          <w:divBdr>
            <w:top w:val="none" w:sz="0" w:space="0" w:color="auto"/>
            <w:left w:val="none" w:sz="0" w:space="0" w:color="auto"/>
            <w:bottom w:val="none" w:sz="0" w:space="0" w:color="auto"/>
            <w:right w:val="none" w:sz="0" w:space="0" w:color="auto"/>
          </w:divBdr>
        </w:div>
        <w:div w:id="2073194464">
          <w:marLeft w:val="547"/>
          <w:marRight w:val="0"/>
          <w:marTop w:val="0"/>
          <w:marBottom w:val="0"/>
          <w:divBdr>
            <w:top w:val="none" w:sz="0" w:space="0" w:color="auto"/>
            <w:left w:val="none" w:sz="0" w:space="0" w:color="auto"/>
            <w:bottom w:val="none" w:sz="0" w:space="0" w:color="auto"/>
            <w:right w:val="none" w:sz="0" w:space="0" w:color="auto"/>
          </w:divBdr>
        </w:div>
        <w:div w:id="522666656">
          <w:marLeft w:val="547"/>
          <w:marRight w:val="0"/>
          <w:marTop w:val="0"/>
          <w:marBottom w:val="0"/>
          <w:divBdr>
            <w:top w:val="none" w:sz="0" w:space="0" w:color="auto"/>
            <w:left w:val="none" w:sz="0" w:space="0" w:color="auto"/>
            <w:bottom w:val="none" w:sz="0" w:space="0" w:color="auto"/>
            <w:right w:val="none" w:sz="0" w:space="0" w:color="auto"/>
          </w:divBdr>
        </w:div>
      </w:divsChild>
    </w:div>
    <w:div w:id="167405021">
      <w:bodyDiv w:val="1"/>
      <w:marLeft w:val="0"/>
      <w:marRight w:val="0"/>
      <w:marTop w:val="0"/>
      <w:marBottom w:val="0"/>
      <w:divBdr>
        <w:top w:val="none" w:sz="0" w:space="0" w:color="auto"/>
        <w:left w:val="none" w:sz="0" w:space="0" w:color="auto"/>
        <w:bottom w:val="none" w:sz="0" w:space="0" w:color="auto"/>
        <w:right w:val="none" w:sz="0" w:space="0" w:color="auto"/>
      </w:divBdr>
      <w:divsChild>
        <w:div w:id="166209729">
          <w:marLeft w:val="446"/>
          <w:marRight w:val="0"/>
          <w:marTop w:val="0"/>
          <w:marBottom w:val="200"/>
          <w:divBdr>
            <w:top w:val="none" w:sz="0" w:space="0" w:color="auto"/>
            <w:left w:val="none" w:sz="0" w:space="0" w:color="auto"/>
            <w:bottom w:val="none" w:sz="0" w:space="0" w:color="auto"/>
            <w:right w:val="none" w:sz="0" w:space="0" w:color="auto"/>
          </w:divBdr>
        </w:div>
        <w:div w:id="1944074258">
          <w:marLeft w:val="446"/>
          <w:marRight w:val="0"/>
          <w:marTop w:val="0"/>
          <w:marBottom w:val="200"/>
          <w:divBdr>
            <w:top w:val="none" w:sz="0" w:space="0" w:color="auto"/>
            <w:left w:val="none" w:sz="0" w:space="0" w:color="auto"/>
            <w:bottom w:val="none" w:sz="0" w:space="0" w:color="auto"/>
            <w:right w:val="none" w:sz="0" w:space="0" w:color="auto"/>
          </w:divBdr>
        </w:div>
        <w:div w:id="1749884243">
          <w:marLeft w:val="446"/>
          <w:marRight w:val="0"/>
          <w:marTop w:val="0"/>
          <w:marBottom w:val="200"/>
          <w:divBdr>
            <w:top w:val="none" w:sz="0" w:space="0" w:color="auto"/>
            <w:left w:val="none" w:sz="0" w:space="0" w:color="auto"/>
            <w:bottom w:val="none" w:sz="0" w:space="0" w:color="auto"/>
            <w:right w:val="none" w:sz="0" w:space="0" w:color="auto"/>
          </w:divBdr>
        </w:div>
      </w:divsChild>
    </w:div>
    <w:div w:id="227301569">
      <w:bodyDiv w:val="1"/>
      <w:marLeft w:val="0"/>
      <w:marRight w:val="0"/>
      <w:marTop w:val="0"/>
      <w:marBottom w:val="0"/>
      <w:divBdr>
        <w:top w:val="none" w:sz="0" w:space="0" w:color="auto"/>
        <w:left w:val="none" w:sz="0" w:space="0" w:color="auto"/>
        <w:bottom w:val="none" w:sz="0" w:space="0" w:color="auto"/>
        <w:right w:val="none" w:sz="0" w:space="0" w:color="auto"/>
      </w:divBdr>
      <w:divsChild>
        <w:div w:id="1552419843">
          <w:marLeft w:val="446"/>
          <w:marRight w:val="0"/>
          <w:marTop w:val="0"/>
          <w:marBottom w:val="200"/>
          <w:divBdr>
            <w:top w:val="none" w:sz="0" w:space="0" w:color="auto"/>
            <w:left w:val="none" w:sz="0" w:space="0" w:color="auto"/>
            <w:bottom w:val="none" w:sz="0" w:space="0" w:color="auto"/>
            <w:right w:val="none" w:sz="0" w:space="0" w:color="auto"/>
          </w:divBdr>
        </w:div>
        <w:div w:id="1408379642">
          <w:marLeft w:val="446"/>
          <w:marRight w:val="0"/>
          <w:marTop w:val="0"/>
          <w:marBottom w:val="200"/>
          <w:divBdr>
            <w:top w:val="none" w:sz="0" w:space="0" w:color="auto"/>
            <w:left w:val="none" w:sz="0" w:space="0" w:color="auto"/>
            <w:bottom w:val="none" w:sz="0" w:space="0" w:color="auto"/>
            <w:right w:val="none" w:sz="0" w:space="0" w:color="auto"/>
          </w:divBdr>
        </w:div>
        <w:div w:id="1250308861">
          <w:marLeft w:val="446"/>
          <w:marRight w:val="0"/>
          <w:marTop w:val="0"/>
          <w:marBottom w:val="200"/>
          <w:divBdr>
            <w:top w:val="none" w:sz="0" w:space="0" w:color="auto"/>
            <w:left w:val="none" w:sz="0" w:space="0" w:color="auto"/>
            <w:bottom w:val="none" w:sz="0" w:space="0" w:color="auto"/>
            <w:right w:val="none" w:sz="0" w:space="0" w:color="auto"/>
          </w:divBdr>
        </w:div>
        <w:div w:id="813135984">
          <w:marLeft w:val="446"/>
          <w:marRight w:val="0"/>
          <w:marTop w:val="0"/>
          <w:marBottom w:val="200"/>
          <w:divBdr>
            <w:top w:val="none" w:sz="0" w:space="0" w:color="auto"/>
            <w:left w:val="none" w:sz="0" w:space="0" w:color="auto"/>
            <w:bottom w:val="none" w:sz="0" w:space="0" w:color="auto"/>
            <w:right w:val="none" w:sz="0" w:space="0" w:color="auto"/>
          </w:divBdr>
        </w:div>
      </w:divsChild>
    </w:div>
    <w:div w:id="442001089">
      <w:bodyDiv w:val="1"/>
      <w:marLeft w:val="0"/>
      <w:marRight w:val="0"/>
      <w:marTop w:val="0"/>
      <w:marBottom w:val="0"/>
      <w:divBdr>
        <w:top w:val="none" w:sz="0" w:space="0" w:color="auto"/>
        <w:left w:val="none" w:sz="0" w:space="0" w:color="auto"/>
        <w:bottom w:val="none" w:sz="0" w:space="0" w:color="auto"/>
        <w:right w:val="none" w:sz="0" w:space="0" w:color="auto"/>
      </w:divBdr>
    </w:div>
    <w:div w:id="608784531">
      <w:bodyDiv w:val="1"/>
      <w:marLeft w:val="0"/>
      <w:marRight w:val="0"/>
      <w:marTop w:val="0"/>
      <w:marBottom w:val="0"/>
      <w:divBdr>
        <w:top w:val="none" w:sz="0" w:space="0" w:color="auto"/>
        <w:left w:val="none" w:sz="0" w:space="0" w:color="auto"/>
        <w:bottom w:val="none" w:sz="0" w:space="0" w:color="auto"/>
        <w:right w:val="none" w:sz="0" w:space="0" w:color="auto"/>
      </w:divBdr>
      <w:divsChild>
        <w:div w:id="1948268728">
          <w:marLeft w:val="547"/>
          <w:marRight w:val="0"/>
          <w:marTop w:val="0"/>
          <w:marBottom w:val="0"/>
          <w:divBdr>
            <w:top w:val="none" w:sz="0" w:space="0" w:color="auto"/>
            <w:left w:val="none" w:sz="0" w:space="0" w:color="auto"/>
            <w:bottom w:val="none" w:sz="0" w:space="0" w:color="auto"/>
            <w:right w:val="none" w:sz="0" w:space="0" w:color="auto"/>
          </w:divBdr>
        </w:div>
        <w:div w:id="1704479474">
          <w:marLeft w:val="547"/>
          <w:marRight w:val="0"/>
          <w:marTop w:val="0"/>
          <w:marBottom w:val="200"/>
          <w:divBdr>
            <w:top w:val="none" w:sz="0" w:space="0" w:color="auto"/>
            <w:left w:val="none" w:sz="0" w:space="0" w:color="auto"/>
            <w:bottom w:val="none" w:sz="0" w:space="0" w:color="auto"/>
            <w:right w:val="none" w:sz="0" w:space="0" w:color="auto"/>
          </w:divBdr>
        </w:div>
        <w:div w:id="231551954">
          <w:marLeft w:val="547"/>
          <w:marRight w:val="0"/>
          <w:marTop w:val="0"/>
          <w:marBottom w:val="200"/>
          <w:divBdr>
            <w:top w:val="none" w:sz="0" w:space="0" w:color="auto"/>
            <w:left w:val="none" w:sz="0" w:space="0" w:color="auto"/>
            <w:bottom w:val="none" w:sz="0" w:space="0" w:color="auto"/>
            <w:right w:val="none" w:sz="0" w:space="0" w:color="auto"/>
          </w:divBdr>
        </w:div>
      </w:divsChild>
    </w:div>
    <w:div w:id="711811763">
      <w:bodyDiv w:val="1"/>
      <w:marLeft w:val="0"/>
      <w:marRight w:val="0"/>
      <w:marTop w:val="0"/>
      <w:marBottom w:val="0"/>
      <w:divBdr>
        <w:top w:val="none" w:sz="0" w:space="0" w:color="auto"/>
        <w:left w:val="none" w:sz="0" w:space="0" w:color="auto"/>
        <w:bottom w:val="none" w:sz="0" w:space="0" w:color="auto"/>
        <w:right w:val="none" w:sz="0" w:space="0" w:color="auto"/>
      </w:divBdr>
      <w:divsChild>
        <w:div w:id="851996933">
          <w:marLeft w:val="446"/>
          <w:marRight w:val="0"/>
          <w:marTop w:val="0"/>
          <w:marBottom w:val="200"/>
          <w:divBdr>
            <w:top w:val="none" w:sz="0" w:space="0" w:color="auto"/>
            <w:left w:val="none" w:sz="0" w:space="0" w:color="auto"/>
            <w:bottom w:val="none" w:sz="0" w:space="0" w:color="auto"/>
            <w:right w:val="none" w:sz="0" w:space="0" w:color="auto"/>
          </w:divBdr>
        </w:div>
        <w:div w:id="2025670775">
          <w:marLeft w:val="446"/>
          <w:marRight w:val="0"/>
          <w:marTop w:val="0"/>
          <w:marBottom w:val="200"/>
          <w:divBdr>
            <w:top w:val="none" w:sz="0" w:space="0" w:color="auto"/>
            <w:left w:val="none" w:sz="0" w:space="0" w:color="auto"/>
            <w:bottom w:val="none" w:sz="0" w:space="0" w:color="auto"/>
            <w:right w:val="none" w:sz="0" w:space="0" w:color="auto"/>
          </w:divBdr>
        </w:div>
        <w:div w:id="1805541442">
          <w:marLeft w:val="446"/>
          <w:marRight w:val="0"/>
          <w:marTop w:val="0"/>
          <w:marBottom w:val="200"/>
          <w:divBdr>
            <w:top w:val="none" w:sz="0" w:space="0" w:color="auto"/>
            <w:left w:val="none" w:sz="0" w:space="0" w:color="auto"/>
            <w:bottom w:val="none" w:sz="0" w:space="0" w:color="auto"/>
            <w:right w:val="none" w:sz="0" w:space="0" w:color="auto"/>
          </w:divBdr>
        </w:div>
        <w:div w:id="1949654030">
          <w:marLeft w:val="446"/>
          <w:marRight w:val="0"/>
          <w:marTop w:val="0"/>
          <w:marBottom w:val="200"/>
          <w:divBdr>
            <w:top w:val="none" w:sz="0" w:space="0" w:color="auto"/>
            <w:left w:val="none" w:sz="0" w:space="0" w:color="auto"/>
            <w:bottom w:val="none" w:sz="0" w:space="0" w:color="auto"/>
            <w:right w:val="none" w:sz="0" w:space="0" w:color="auto"/>
          </w:divBdr>
        </w:div>
      </w:divsChild>
    </w:div>
    <w:div w:id="760494348">
      <w:bodyDiv w:val="1"/>
      <w:marLeft w:val="0"/>
      <w:marRight w:val="0"/>
      <w:marTop w:val="0"/>
      <w:marBottom w:val="0"/>
      <w:divBdr>
        <w:top w:val="none" w:sz="0" w:space="0" w:color="auto"/>
        <w:left w:val="none" w:sz="0" w:space="0" w:color="auto"/>
        <w:bottom w:val="none" w:sz="0" w:space="0" w:color="auto"/>
        <w:right w:val="none" w:sz="0" w:space="0" w:color="auto"/>
      </w:divBdr>
    </w:div>
    <w:div w:id="834607905">
      <w:bodyDiv w:val="1"/>
      <w:marLeft w:val="0"/>
      <w:marRight w:val="0"/>
      <w:marTop w:val="0"/>
      <w:marBottom w:val="0"/>
      <w:divBdr>
        <w:top w:val="none" w:sz="0" w:space="0" w:color="auto"/>
        <w:left w:val="none" w:sz="0" w:space="0" w:color="auto"/>
        <w:bottom w:val="none" w:sz="0" w:space="0" w:color="auto"/>
        <w:right w:val="none" w:sz="0" w:space="0" w:color="auto"/>
      </w:divBdr>
    </w:div>
    <w:div w:id="988745805">
      <w:bodyDiv w:val="1"/>
      <w:marLeft w:val="0"/>
      <w:marRight w:val="0"/>
      <w:marTop w:val="0"/>
      <w:marBottom w:val="0"/>
      <w:divBdr>
        <w:top w:val="none" w:sz="0" w:space="0" w:color="auto"/>
        <w:left w:val="none" w:sz="0" w:space="0" w:color="auto"/>
        <w:bottom w:val="none" w:sz="0" w:space="0" w:color="auto"/>
        <w:right w:val="none" w:sz="0" w:space="0" w:color="auto"/>
      </w:divBdr>
      <w:divsChild>
        <w:div w:id="650795560">
          <w:marLeft w:val="547"/>
          <w:marRight w:val="0"/>
          <w:marTop w:val="0"/>
          <w:marBottom w:val="0"/>
          <w:divBdr>
            <w:top w:val="none" w:sz="0" w:space="0" w:color="auto"/>
            <w:left w:val="none" w:sz="0" w:space="0" w:color="auto"/>
            <w:bottom w:val="none" w:sz="0" w:space="0" w:color="auto"/>
            <w:right w:val="none" w:sz="0" w:space="0" w:color="auto"/>
          </w:divBdr>
        </w:div>
        <w:div w:id="863324260">
          <w:marLeft w:val="547"/>
          <w:marRight w:val="0"/>
          <w:marTop w:val="0"/>
          <w:marBottom w:val="0"/>
          <w:divBdr>
            <w:top w:val="none" w:sz="0" w:space="0" w:color="auto"/>
            <w:left w:val="none" w:sz="0" w:space="0" w:color="auto"/>
            <w:bottom w:val="none" w:sz="0" w:space="0" w:color="auto"/>
            <w:right w:val="none" w:sz="0" w:space="0" w:color="auto"/>
          </w:divBdr>
        </w:div>
        <w:div w:id="1334147205">
          <w:marLeft w:val="547"/>
          <w:marRight w:val="0"/>
          <w:marTop w:val="0"/>
          <w:marBottom w:val="0"/>
          <w:divBdr>
            <w:top w:val="none" w:sz="0" w:space="0" w:color="auto"/>
            <w:left w:val="none" w:sz="0" w:space="0" w:color="auto"/>
            <w:bottom w:val="none" w:sz="0" w:space="0" w:color="auto"/>
            <w:right w:val="none" w:sz="0" w:space="0" w:color="auto"/>
          </w:divBdr>
        </w:div>
        <w:div w:id="1890917273">
          <w:marLeft w:val="547"/>
          <w:marRight w:val="0"/>
          <w:marTop w:val="0"/>
          <w:marBottom w:val="0"/>
          <w:divBdr>
            <w:top w:val="none" w:sz="0" w:space="0" w:color="auto"/>
            <w:left w:val="none" w:sz="0" w:space="0" w:color="auto"/>
            <w:bottom w:val="none" w:sz="0" w:space="0" w:color="auto"/>
            <w:right w:val="none" w:sz="0" w:space="0" w:color="auto"/>
          </w:divBdr>
        </w:div>
        <w:div w:id="1627618226">
          <w:marLeft w:val="547"/>
          <w:marRight w:val="0"/>
          <w:marTop w:val="0"/>
          <w:marBottom w:val="0"/>
          <w:divBdr>
            <w:top w:val="none" w:sz="0" w:space="0" w:color="auto"/>
            <w:left w:val="none" w:sz="0" w:space="0" w:color="auto"/>
            <w:bottom w:val="none" w:sz="0" w:space="0" w:color="auto"/>
            <w:right w:val="none" w:sz="0" w:space="0" w:color="auto"/>
          </w:divBdr>
        </w:div>
        <w:div w:id="2096391488">
          <w:marLeft w:val="547"/>
          <w:marRight w:val="0"/>
          <w:marTop w:val="0"/>
          <w:marBottom w:val="0"/>
          <w:divBdr>
            <w:top w:val="none" w:sz="0" w:space="0" w:color="auto"/>
            <w:left w:val="none" w:sz="0" w:space="0" w:color="auto"/>
            <w:bottom w:val="none" w:sz="0" w:space="0" w:color="auto"/>
            <w:right w:val="none" w:sz="0" w:space="0" w:color="auto"/>
          </w:divBdr>
        </w:div>
        <w:div w:id="230505056">
          <w:marLeft w:val="547"/>
          <w:marRight w:val="0"/>
          <w:marTop w:val="0"/>
          <w:marBottom w:val="0"/>
          <w:divBdr>
            <w:top w:val="none" w:sz="0" w:space="0" w:color="auto"/>
            <w:left w:val="none" w:sz="0" w:space="0" w:color="auto"/>
            <w:bottom w:val="none" w:sz="0" w:space="0" w:color="auto"/>
            <w:right w:val="none" w:sz="0" w:space="0" w:color="auto"/>
          </w:divBdr>
        </w:div>
        <w:div w:id="1466464517">
          <w:marLeft w:val="547"/>
          <w:marRight w:val="0"/>
          <w:marTop w:val="0"/>
          <w:marBottom w:val="0"/>
          <w:divBdr>
            <w:top w:val="none" w:sz="0" w:space="0" w:color="auto"/>
            <w:left w:val="none" w:sz="0" w:space="0" w:color="auto"/>
            <w:bottom w:val="none" w:sz="0" w:space="0" w:color="auto"/>
            <w:right w:val="none" w:sz="0" w:space="0" w:color="auto"/>
          </w:divBdr>
        </w:div>
        <w:div w:id="709960302">
          <w:marLeft w:val="547"/>
          <w:marRight w:val="0"/>
          <w:marTop w:val="0"/>
          <w:marBottom w:val="0"/>
          <w:divBdr>
            <w:top w:val="none" w:sz="0" w:space="0" w:color="auto"/>
            <w:left w:val="none" w:sz="0" w:space="0" w:color="auto"/>
            <w:bottom w:val="none" w:sz="0" w:space="0" w:color="auto"/>
            <w:right w:val="none" w:sz="0" w:space="0" w:color="auto"/>
          </w:divBdr>
        </w:div>
        <w:div w:id="137185630">
          <w:marLeft w:val="547"/>
          <w:marRight w:val="0"/>
          <w:marTop w:val="0"/>
          <w:marBottom w:val="0"/>
          <w:divBdr>
            <w:top w:val="none" w:sz="0" w:space="0" w:color="auto"/>
            <w:left w:val="none" w:sz="0" w:space="0" w:color="auto"/>
            <w:bottom w:val="none" w:sz="0" w:space="0" w:color="auto"/>
            <w:right w:val="none" w:sz="0" w:space="0" w:color="auto"/>
          </w:divBdr>
        </w:div>
        <w:div w:id="1783304760">
          <w:marLeft w:val="547"/>
          <w:marRight w:val="0"/>
          <w:marTop w:val="0"/>
          <w:marBottom w:val="0"/>
          <w:divBdr>
            <w:top w:val="none" w:sz="0" w:space="0" w:color="auto"/>
            <w:left w:val="none" w:sz="0" w:space="0" w:color="auto"/>
            <w:bottom w:val="none" w:sz="0" w:space="0" w:color="auto"/>
            <w:right w:val="none" w:sz="0" w:space="0" w:color="auto"/>
          </w:divBdr>
        </w:div>
        <w:div w:id="200558321">
          <w:marLeft w:val="547"/>
          <w:marRight w:val="0"/>
          <w:marTop w:val="0"/>
          <w:marBottom w:val="0"/>
          <w:divBdr>
            <w:top w:val="none" w:sz="0" w:space="0" w:color="auto"/>
            <w:left w:val="none" w:sz="0" w:space="0" w:color="auto"/>
            <w:bottom w:val="none" w:sz="0" w:space="0" w:color="auto"/>
            <w:right w:val="none" w:sz="0" w:space="0" w:color="auto"/>
          </w:divBdr>
        </w:div>
        <w:div w:id="420109185">
          <w:marLeft w:val="547"/>
          <w:marRight w:val="0"/>
          <w:marTop w:val="0"/>
          <w:marBottom w:val="0"/>
          <w:divBdr>
            <w:top w:val="none" w:sz="0" w:space="0" w:color="auto"/>
            <w:left w:val="none" w:sz="0" w:space="0" w:color="auto"/>
            <w:bottom w:val="none" w:sz="0" w:space="0" w:color="auto"/>
            <w:right w:val="none" w:sz="0" w:space="0" w:color="auto"/>
          </w:divBdr>
        </w:div>
        <w:div w:id="1026637418">
          <w:marLeft w:val="547"/>
          <w:marRight w:val="0"/>
          <w:marTop w:val="0"/>
          <w:marBottom w:val="0"/>
          <w:divBdr>
            <w:top w:val="none" w:sz="0" w:space="0" w:color="auto"/>
            <w:left w:val="none" w:sz="0" w:space="0" w:color="auto"/>
            <w:bottom w:val="none" w:sz="0" w:space="0" w:color="auto"/>
            <w:right w:val="none" w:sz="0" w:space="0" w:color="auto"/>
          </w:divBdr>
        </w:div>
      </w:divsChild>
    </w:div>
    <w:div w:id="1087462279">
      <w:bodyDiv w:val="1"/>
      <w:marLeft w:val="0"/>
      <w:marRight w:val="0"/>
      <w:marTop w:val="0"/>
      <w:marBottom w:val="0"/>
      <w:divBdr>
        <w:top w:val="none" w:sz="0" w:space="0" w:color="auto"/>
        <w:left w:val="none" w:sz="0" w:space="0" w:color="auto"/>
        <w:bottom w:val="none" w:sz="0" w:space="0" w:color="auto"/>
        <w:right w:val="none" w:sz="0" w:space="0" w:color="auto"/>
      </w:divBdr>
    </w:div>
    <w:div w:id="1124496140">
      <w:bodyDiv w:val="1"/>
      <w:marLeft w:val="0"/>
      <w:marRight w:val="0"/>
      <w:marTop w:val="0"/>
      <w:marBottom w:val="0"/>
      <w:divBdr>
        <w:top w:val="none" w:sz="0" w:space="0" w:color="auto"/>
        <w:left w:val="none" w:sz="0" w:space="0" w:color="auto"/>
        <w:bottom w:val="none" w:sz="0" w:space="0" w:color="auto"/>
        <w:right w:val="none" w:sz="0" w:space="0" w:color="auto"/>
      </w:divBdr>
      <w:divsChild>
        <w:div w:id="29452845">
          <w:marLeft w:val="446"/>
          <w:marRight w:val="0"/>
          <w:marTop w:val="0"/>
          <w:marBottom w:val="200"/>
          <w:divBdr>
            <w:top w:val="none" w:sz="0" w:space="0" w:color="auto"/>
            <w:left w:val="none" w:sz="0" w:space="0" w:color="auto"/>
            <w:bottom w:val="none" w:sz="0" w:space="0" w:color="auto"/>
            <w:right w:val="none" w:sz="0" w:space="0" w:color="auto"/>
          </w:divBdr>
        </w:div>
        <w:div w:id="56589725">
          <w:marLeft w:val="446"/>
          <w:marRight w:val="0"/>
          <w:marTop w:val="0"/>
          <w:marBottom w:val="200"/>
          <w:divBdr>
            <w:top w:val="none" w:sz="0" w:space="0" w:color="auto"/>
            <w:left w:val="none" w:sz="0" w:space="0" w:color="auto"/>
            <w:bottom w:val="none" w:sz="0" w:space="0" w:color="auto"/>
            <w:right w:val="none" w:sz="0" w:space="0" w:color="auto"/>
          </w:divBdr>
        </w:div>
        <w:div w:id="1063258031">
          <w:marLeft w:val="446"/>
          <w:marRight w:val="0"/>
          <w:marTop w:val="0"/>
          <w:marBottom w:val="200"/>
          <w:divBdr>
            <w:top w:val="none" w:sz="0" w:space="0" w:color="auto"/>
            <w:left w:val="none" w:sz="0" w:space="0" w:color="auto"/>
            <w:bottom w:val="none" w:sz="0" w:space="0" w:color="auto"/>
            <w:right w:val="none" w:sz="0" w:space="0" w:color="auto"/>
          </w:divBdr>
        </w:div>
      </w:divsChild>
    </w:div>
    <w:div w:id="1278440809">
      <w:bodyDiv w:val="1"/>
      <w:marLeft w:val="0"/>
      <w:marRight w:val="0"/>
      <w:marTop w:val="0"/>
      <w:marBottom w:val="0"/>
      <w:divBdr>
        <w:top w:val="none" w:sz="0" w:space="0" w:color="auto"/>
        <w:left w:val="none" w:sz="0" w:space="0" w:color="auto"/>
        <w:bottom w:val="none" w:sz="0" w:space="0" w:color="auto"/>
        <w:right w:val="none" w:sz="0" w:space="0" w:color="auto"/>
      </w:divBdr>
    </w:div>
    <w:div w:id="1457792587">
      <w:bodyDiv w:val="1"/>
      <w:marLeft w:val="0"/>
      <w:marRight w:val="0"/>
      <w:marTop w:val="0"/>
      <w:marBottom w:val="0"/>
      <w:divBdr>
        <w:top w:val="none" w:sz="0" w:space="0" w:color="auto"/>
        <w:left w:val="none" w:sz="0" w:space="0" w:color="auto"/>
        <w:bottom w:val="none" w:sz="0" w:space="0" w:color="auto"/>
        <w:right w:val="none" w:sz="0" w:space="0" w:color="auto"/>
      </w:divBdr>
      <w:divsChild>
        <w:div w:id="1206143113">
          <w:marLeft w:val="446"/>
          <w:marRight w:val="0"/>
          <w:marTop w:val="0"/>
          <w:marBottom w:val="200"/>
          <w:divBdr>
            <w:top w:val="none" w:sz="0" w:space="0" w:color="auto"/>
            <w:left w:val="none" w:sz="0" w:space="0" w:color="auto"/>
            <w:bottom w:val="none" w:sz="0" w:space="0" w:color="auto"/>
            <w:right w:val="none" w:sz="0" w:space="0" w:color="auto"/>
          </w:divBdr>
        </w:div>
        <w:div w:id="137457261">
          <w:marLeft w:val="446"/>
          <w:marRight w:val="0"/>
          <w:marTop w:val="0"/>
          <w:marBottom w:val="200"/>
          <w:divBdr>
            <w:top w:val="none" w:sz="0" w:space="0" w:color="auto"/>
            <w:left w:val="none" w:sz="0" w:space="0" w:color="auto"/>
            <w:bottom w:val="none" w:sz="0" w:space="0" w:color="auto"/>
            <w:right w:val="none" w:sz="0" w:space="0" w:color="auto"/>
          </w:divBdr>
        </w:div>
        <w:div w:id="980813056">
          <w:marLeft w:val="446"/>
          <w:marRight w:val="0"/>
          <w:marTop w:val="0"/>
          <w:marBottom w:val="200"/>
          <w:divBdr>
            <w:top w:val="none" w:sz="0" w:space="0" w:color="auto"/>
            <w:left w:val="none" w:sz="0" w:space="0" w:color="auto"/>
            <w:bottom w:val="none" w:sz="0" w:space="0" w:color="auto"/>
            <w:right w:val="none" w:sz="0" w:space="0" w:color="auto"/>
          </w:divBdr>
        </w:div>
      </w:divsChild>
    </w:div>
    <w:div w:id="1583367249">
      <w:bodyDiv w:val="1"/>
      <w:marLeft w:val="0"/>
      <w:marRight w:val="0"/>
      <w:marTop w:val="0"/>
      <w:marBottom w:val="0"/>
      <w:divBdr>
        <w:top w:val="none" w:sz="0" w:space="0" w:color="auto"/>
        <w:left w:val="none" w:sz="0" w:space="0" w:color="auto"/>
        <w:bottom w:val="none" w:sz="0" w:space="0" w:color="auto"/>
        <w:right w:val="none" w:sz="0" w:space="0" w:color="auto"/>
      </w:divBdr>
    </w:div>
    <w:div w:id="1692296198">
      <w:bodyDiv w:val="1"/>
      <w:marLeft w:val="0"/>
      <w:marRight w:val="0"/>
      <w:marTop w:val="0"/>
      <w:marBottom w:val="0"/>
      <w:divBdr>
        <w:top w:val="none" w:sz="0" w:space="0" w:color="auto"/>
        <w:left w:val="none" w:sz="0" w:space="0" w:color="auto"/>
        <w:bottom w:val="none" w:sz="0" w:space="0" w:color="auto"/>
        <w:right w:val="none" w:sz="0" w:space="0" w:color="auto"/>
      </w:divBdr>
    </w:div>
    <w:div w:id="1873495630">
      <w:bodyDiv w:val="1"/>
      <w:marLeft w:val="0"/>
      <w:marRight w:val="0"/>
      <w:marTop w:val="0"/>
      <w:marBottom w:val="0"/>
      <w:divBdr>
        <w:top w:val="none" w:sz="0" w:space="0" w:color="auto"/>
        <w:left w:val="none" w:sz="0" w:space="0" w:color="auto"/>
        <w:bottom w:val="none" w:sz="0" w:space="0" w:color="auto"/>
        <w:right w:val="none" w:sz="0" w:space="0" w:color="auto"/>
      </w:divBdr>
    </w:div>
    <w:div w:id="2091929783">
      <w:bodyDiv w:val="1"/>
      <w:marLeft w:val="0"/>
      <w:marRight w:val="0"/>
      <w:marTop w:val="0"/>
      <w:marBottom w:val="0"/>
      <w:divBdr>
        <w:top w:val="none" w:sz="0" w:space="0" w:color="auto"/>
        <w:left w:val="none" w:sz="0" w:space="0" w:color="auto"/>
        <w:bottom w:val="none" w:sz="0" w:space="0" w:color="auto"/>
        <w:right w:val="none" w:sz="0" w:space="0" w:color="auto"/>
      </w:divBdr>
      <w:divsChild>
        <w:div w:id="2057856271">
          <w:marLeft w:val="547"/>
          <w:marRight w:val="0"/>
          <w:marTop w:val="0"/>
          <w:marBottom w:val="0"/>
          <w:divBdr>
            <w:top w:val="none" w:sz="0" w:space="0" w:color="auto"/>
            <w:left w:val="none" w:sz="0" w:space="0" w:color="auto"/>
            <w:bottom w:val="none" w:sz="0" w:space="0" w:color="auto"/>
            <w:right w:val="none" w:sz="0" w:space="0" w:color="auto"/>
          </w:divBdr>
        </w:div>
        <w:div w:id="1448937047">
          <w:marLeft w:val="547"/>
          <w:marRight w:val="0"/>
          <w:marTop w:val="0"/>
          <w:marBottom w:val="0"/>
          <w:divBdr>
            <w:top w:val="none" w:sz="0" w:space="0" w:color="auto"/>
            <w:left w:val="none" w:sz="0" w:space="0" w:color="auto"/>
            <w:bottom w:val="none" w:sz="0" w:space="0" w:color="auto"/>
            <w:right w:val="none" w:sz="0" w:space="0" w:color="auto"/>
          </w:divBdr>
        </w:div>
        <w:div w:id="837886229">
          <w:marLeft w:val="547"/>
          <w:marRight w:val="0"/>
          <w:marTop w:val="0"/>
          <w:marBottom w:val="0"/>
          <w:divBdr>
            <w:top w:val="none" w:sz="0" w:space="0" w:color="auto"/>
            <w:left w:val="none" w:sz="0" w:space="0" w:color="auto"/>
            <w:bottom w:val="none" w:sz="0" w:space="0" w:color="auto"/>
            <w:right w:val="none" w:sz="0" w:space="0" w:color="auto"/>
          </w:divBdr>
        </w:div>
        <w:div w:id="2082095362">
          <w:marLeft w:val="547"/>
          <w:marRight w:val="0"/>
          <w:marTop w:val="0"/>
          <w:marBottom w:val="0"/>
          <w:divBdr>
            <w:top w:val="none" w:sz="0" w:space="0" w:color="auto"/>
            <w:left w:val="none" w:sz="0" w:space="0" w:color="auto"/>
            <w:bottom w:val="none" w:sz="0" w:space="0" w:color="auto"/>
            <w:right w:val="none" w:sz="0" w:space="0" w:color="auto"/>
          </w:divBdr>
        </w:div>
      </w:divsChild>
    </w:div>
    <w:div w:id="21086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7dba7ad-8585-41e1-8e9b-d9c0cde7b28e">
      <UserInfo>
        <DisplayName>Walker, Dawn</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C4126AB146D34AB2350A23199EDF49" ma:contentTypeVersion="4" ma:contentTypeDescription="Create a new document." ma:contentTypeScope="" ma:versionID="b71c7deff683e87d4d6dd408b3948f16">
  <xsd:schema xmlns:xsd="http://www.w3.org/2001/XMLSchema" xmlns:xs="http://www.w3.org/2001/XMLSchema" xmlns:p="http://schemas.microsoft.com/office/2006/metadata/properties" xmlns:ns2="e084e9b4-0e9f-46d1-8a7b-85b462d7279f" xmlns:ns3="97dba7ad-8585-41e1-8e9b-d9c0cde7b28e" targetNamespace="http://schemas.microsoft.com/office/2006/metadata/properties" ma:root="true" ma:fieldsID="8a9c40e869ea554c345288205f57b2ac" ns2:_="" ns3:_="">
    <xsd:import namespace="e084e9b4-0e9f-46d1-8a7b-85b462d7279f"/>
    <xsd:import namespace="97dba7ad-8585-41e1-8e9b-d9c0cde7b2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4e9b4-0e9f-46d1-8a7b-85b462d72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ba7ad-8585-41e1-8e9b-d9c0cde7b2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22B5C-7938-4C11-A7D0-44CED482306D}">
  <ds:schemaRefs>
    <ds:schemaRef ds:uri="http://schemas.openxmlformats.org/officeDocument/2006/bibliography"/>
  </ds:schemaRefs>
</ds:datastoreItem>
</file>

<file path=customXml/itemProps2.xml><?xml version="1.0" encoding="utf-8"?>
<ds:datastoreItem xmlns:ds="http://schemas.openxmlformats.org/officeDocument/2006/customXml" ds:itemID="{59B9E53F-389A-4DF8-A428-4CB9B3448D2E}">
  <ds:schemaRefs>
    <ds:schemaRef ds:uri="http://schemas.microsoft.com/office/2006/metadata/properties"/>
    <ds:schemaRef ds:uri="http://schemas.microsoft.com/office/infopath/2007/PartnerControls"/>
    <ds:schemaRef ds:uri="97dba7ad-8585-41e1-8e9b-d9c0cde7b28e"/>
  </ds:schemaRefs>
</ds:datastoreItem>
</file>

<file path=customXml/itemProps3.xml><?xml version="1.0" encoding="utf-8"?>
<ds:datastoreItem xmlns:ds="http://schemas.openxmlformats.org/officeDocument/2006/customXml" ds:itemID="{B192D575-8FD0-4A72-ADA2-0D797DD5155D}">
  <ds:schemaRefs>
    <ds:schemaRef ds:uri="http://schemas.microsoft.com/sharepoint/v3/contenttype/forms"/>
  </ds:schemaRefs>
</ds:datastoreItem>
</file>

<file path=customXml/itemProps4.xml><?xml version="1.0" encoding="utf-8"?>
<ds:datastoreItem xmlns:ds="http://schemas.openxmlformats.org/officeDocument/2006/customXml" ds:itemID="{598EAC57-1992-4C67-8FC2-AAF196D9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4e9b4-0e9f-46d1-8a7b-85b462d7279f"/>
    <ds:schemaRef ds:uri="97dba7ad-8585-41e1-8e9b-d9c0cde7b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Rob</dc:creator>
  <cp:keywords/>
  <dc:description/>
  <cp:lastModifiedBy>Walker, Dawn</cp:lastModifiedBy>
  <cp:revision>7</cp:revision>
  <dcterms:created xsi:type="dcterms:W3CDTF">2023-06-07T10:07:00Z</dcterms:created>
  <dcterms:modified xsi:type="dcterms:W3CDTF">2023-06-19T08:33:00Z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fffcc-0b75-4fc5-9391-81f23a104fec_Enabled">
    <vt:lpwstr>true</vt:lpwstr>
  </property>
  <property fmtid="{D5CDD505-2E9C-101B-9397-08002B2CF9AE}" pid="3" name="MSIP_Label_002fffcc-0b75-4fc5-9391-81f23a104fec_SetDate">
    <vt:lpwstr>2023-01-19T09:24:37Z</vt:lpwstr>
  </property>
  <property fmtid="{D5CDD505-2E9C-101B-9397-08002B2CF9AE}" pid="4" name="MSIP_Label_002fffcc-0b75-4fc5-9391-81f23a104fec_Method">
    <vt:lpwstr>Privileged</vt:lpwstr>
  </property>
  <property fmtid="{D5CDD505-2E9C-101B-9397-08002B2CF9AE}" pid="5" name="MSIP_Label_002fffcc-0b75-4fc5-9391-81f23a104fec_Name">
    <vt:lpwstr>OFFICIAL (not marked)</vt:lpwstr>
  </property>
  <property fmtid="{D5CDD505-2E9C-101B-9397-08002B2CF9AE}" pid="6" name="MSIP_Label_002fffcc-0b75-4fc5-9391-81f23a104fec_SiteId">
    <vt:lpwstr>ee032e7f-73e4-457a-a0c4-cfbe17e33ceb</vt:lpwstr>
  </property>
  <property fmtid="{D5CDD505-2E9C-101B-9397-08002B2CF9AE}" pid="7" name="MSIP_Label_002fffcc-0b75-4fc5-9391-81f23a104fec_ActionId">
    <vt:lpwstr>ea72f3ef-5f50-4b3c-92ec-dd79c017473f</vt:lpwstr>
  </property>
  <property fmtid="{D5CDD505-2E9C-101B-9397-08002B2CF9AE}" pid="8" name="MSIP_Label_002fffcc-0b75-4fc5-9391-81f23a104fec_ContentBits">
    <vt:lpwstr>0</vt:lpwstr>
  </property>
  <property fmtid="{D5CDD505-2E9C-101B-9397-08002B2CF9AE}" pid="9" name="ContentTypeId">
    <vt:lpwstr>0x01010048C4126AB146D34AB2350A23199EDF49</vt:lpwstr>
  </property>
</Properties>
</file>